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9A83" w14:textId="7BD3C9AC" w:rsidR="00A9204E" w:rsidRDefault="00DB646B" w:rsidP="00DB646B">
      <w:pPr>
        <w:jc w:val="center"/>
        <w:rPr>
          <w:sz w:val="28"/>
          <w:szCs w:val="28"/>
        </w:rPr>
      </w:pPr>
      <w:r>
        <w:rPr>
          <w:sz w:val="28"/>
          <w:szCs w:val="28"/>
        </w:rPr>
        <w:t>NOTICE OF FILING</w:t>
      </w:r>
    </w:p>
    <w:p w14:paraId="441B5E73" w14:textId="77777777" w:rsidR="00DB646B" w:rsidRDefault="00DB646B" w:rsidP="00DB646B">
      <w:pPr>
        <w:rPr>
          <w:sz w:val="28"/>
          <w:szCs w:val="28"/>
        </w:rPr>
      </w:pPr>
    </w:p>
    <w:p w14:paraId="4E936786" w14:textId="7107AB8E" w:rsidR="00C95A90" w:rsidRDefault="00DB646B" w:rsidP="00DB646B">
      <w:pPr>
        <w:rPr>
          <w:sz w:val="28"/>
          <w:szCs w:val="28"/>
        </w:rPr>
      </w:pPr>
      <w:r w:rsidRPr="00DB646B">
        <w:rPr>
          <w:b/>
          <w:bCs/>
          <w:sz w:val="28"/>
          <w:szCs w:val="28"/>
        </w:rPr>
        <w:t xml:space="preserve">Medical </w:t>
      </w:r>
      <w:r w:rsidR="008A3B68">
        <w:rPr>
          <w:b/>
          <w:bCs/>
          <w:sz w:val="28"/>
          <w:szCs w:val="28"/>
        </w:rPr>
        <w:t xml:space="preserve">Laboratory </w:t>
      </w:r>
      <w:r w:rsidR="006660E2">
        <w:rPr>
          <w:b/>
          <w:bCs/>
          <w:sz w:val="28"/>
          <w:szCs w:val="28"/>
        </w:rPr>
        <w:t xml:space="preserve">Scientist / Medical </w:t>
      </w:r>
      <w:r w:rsidRPr="00DB646B">
        <w:rPr>
          <w:b/>
          <w:bCs/>
          <w:sz w:val="28"/>
          <w:szCs w:val="28"/>
        </w:rPr>
        <w:t>Technologist</w:t>
      </w:r>
      <w:r>
        <w:rPr>
          <w:sz w:val="28"/>
          <w:szCs w:val="28"/>
        </w:rPr>
        <w:t xml:space="preserve">.  </w:t>
      </w:r>
      <w:bookmarkStart w:id="0" w:name="_Hlk183523242"/>
      <w:r w:rsidR="006660E2" w:rsidRPr="006660E2">
        <w:rPr>
          <w:rFonts w:cstheme="minorHAnsi"/>
          <w:sz w:val="28"/>
          <w:szCs w:val="28"/>
        </w:rPr>
        <w:t xml:space="preserve">Bachelors’ degree in clinical laboratory science/medical technology, one of the specialty areas, or one of chemical or biological sciences. </w:t>
      </w:r>
      <w:r>
        <w:rPr>
          <w:sz w:val="28"/>
          <w:szCs w:val="28"/>
        </w:rPr>
        <w:t xml:space="preserve"> Must possess </w:t>
      </w:r>
      <w:r w:rsidR="00702962">
        <w:rPr>
          <w:sz w:val="28"/>
          <w:szCs w:val="28"/>
        </w:rPr>
        <w:t xml:space="preserve">nationally recognized license under </w:t>
      </w:r>
      <w:r w:rsidR="00D0205C">
        <w:rPr>
          <w:sz w:val="28"/>
          <w:szCs w:val="28"/>
        </w:rPr>
        <w:t>ASCP</w:t>
      </w:r>
      <w:r w:rsidR="0041491B">
        <w:rPr>
          <w:sz w:val="28"/>
          <w:szCs w:val="28"/>
        </w:rPr>
        <w:t>, AMT or NCA</w:t>
      </w:r>
      <w:r w:rsidR="00702962">
        <w:rPr>
          <w:sz w:val="28"/>
          <w:szCs w:val="28"/>
        </w:rPr>
        <w:t xml:space="preserve"> guidelines</w:t>
      </w:r>
      <w:r>
        <w:rPr>
          <w:sz w:val="28"/>
          <w:szCs w:val="28"/>
        </w:rPr>
        <w:t xml:space="preserve">.  Required to be licensed in the state of Montana as a </w:t>
      </w:r>
      <w:r w:rsidR="0041491B">
        <w:rPr>
          <w:sz w:val="28"/>
          <w:szCs w:val="28"/>
        </w:rPr>
        <w:t>Clinical Laboratory Scientist</w:t>
      </w:r>
      <w:r w:rsidR="006660E2">
        <w:rPr>
          <w:sz w:val="28"/>
          <w:szCs w:val="28"/>
        </w:rPr>
        <w:t>.</w:t>
      </w:r>
      <w:bookmarkEnd w:id="0"/>
    </w:p>
    <w:p w14:paraId="4B35720F" w14:textId="3616919A" w:rsidR="006660E2" w:rsidRPr="006660E2" w:rsidRDefault="00C95A90" w:rsidP="006660E2">
      <w:pPr>
        <w:pStyle w:val="NoSpacing"/>
        <w:rPr>
          <w:rFonts w:cstheme="minorHAnsi"/>
          <w:sz w:val="28"/>
          <w:szCs w:val="28"/>
        </w:rPr>
      </w:pPr>
      <w:r>
        <w:rPr>
          <w:sz w:val="28"/>
          <w:szCs w:val="28"/>
        </w:rPr>
        <w:t xml:space="preserve">Duties include </w:t>
      </w:r>
      <w:r w:rsidR="006660E2" w:rsidRPr="006660E2">
        <w:rPr>
          <w:rFonts w:cstheme="minorHAnsi"/>
          <w:sz w:val="28"/>
          <w:szCs w:val="28"/>
        </w:rPr>
        <w:t xml:space="preserve">performing waived and moderate complexity clinical laboratory tests in one or more sections of the laboratory and participates in the responsibilities for quality control and quality assurance in accordance with CLIA regulatory requirements and standards.  Clinical Laboratory Scientist (CLS) services include: performance of clinical laboratory examinations, proficiency testing, quality control, professional consultation, instrument maintenance and validation, testing validation, testing management, and other functions toward the attainment of these goals.  </w:t>
      </w:r>
    </w:p>
    <w:p w14:paraId="68030E45" w14:textId="5C6576D9" w:rsidR="00C95A90" w:rsidRDefault="00C95A90" w:rsidP="00DB646B">
      <w:pPr>
        <w:rPr>
          <w:sz w:val="28"/>
          <w:szCs w:val="28"/>
        </w:rPr>
      </w:pPr>
    </w:p>
    <w:p w14:paraId="39193058" w14:textId="5F685BC2" w:rsidR="00DB646B" w:rsidRDefault="00DB646B" w:rsidP="00DB646B">
      <w:pPr>
        <w:rPr>
          <w:sz w:val="28"/>
          <w:szCs w:val="28"/>
        </w:rPr>
      </w:pPr>
      <w:r>
        <w:rPr>
          <w:sz w:val="28"/>
          <w:szCs w:val="28"/>
        </w:rPr>
        <w:t>Full Time. $</w:t>
      </w:r>
      <w:r w:rsidR="00EA3016">
        <w:rPr>
          <w:sz w:val="28"/>
          <w:szCs w:val="28"/>
        </w:rPr>
        <w:t>74,984</w:t>
      </w:r>
      <w:r>
        <w:rPr>
          <w:sz w:val="28"/>
          <w:szCs w:val="28"/>
        </w:rPr>
        <w:t xml:space="preserve"> / year.</w:t>
      </w:r>
    </w:p>
    <w:p w14:paraId="2FCA9682" w14:textId="77777777" w:rsidR="00DB646B" w:rsidRDefault="00DB646B" w:rsidP="00DB646B">
      <w:pPr>
        <w:rPr>
          <w:sz w:val="28"/>
          <w:szCs w:val="28"/>
        </w:rPr>
      </w:pPr>
    </w:p>
    <w:p w14:paraId="3F070C38" w14:textId="47938A05" w:rsidR="00DB646B" w:rsidRDefault="00DB646B" w:rsidP="00DB646B">
      <w:pPr>
        <w:rPr>
          <w:sz w:val="28"/>
          <w:szCs w:val="28"/>
        </w:rPr>
      </w:pPr>
      <w:r>
        <w:rPr>
          <w:sz w:val="28"/>
          <w:szCs w:val="28"/>
        </w:rPr>
        <w:t>Qualified applicants send resumes to:</w:t>
      </w:r>
    </w:p>
    <w:p w14:paraId="0B4099CA" w14:textId="77777777" w:rsidR="00DB646B" w:rsidRDefault="00DB646B" w:rsidP="00DB646B">
      <w:pPr>
        <w:rPr>
          <w:sz w:val="28"/>
          <w:szCs w:val="28"/>
        </w:rPr>
      </w:pPr>
    </w:p>
    <w:p w14:paraId="3CC79B97" w14:textId="798A69D9" w:rsidR="00DB646B" w:rsidRDefault="00866E95" w:rsidP="00DB646B">
      <w:pPr>
        <w:rPr>
          <w:sz w:val="28"/>
          <w:szCs w:val="28"/>
        </w:rPr>
      </w:pPr>
      <w:r>
        <w:rPr>
          <w:sz w:val="28"/>
          <w:szCs w:val="28"/>
        </w:rPr>
        <w:t>Roundup Memorial Hospital Association</w:t>
      </w:r>
    </w:p>
    <w:p w14:paraId="32381CC8" w14:textId="77777777" w:rsidR="00866E95" w:rsidRDefault="00866E95" w:rsidP="00DB646B">
      <w:pPr>
        <w:rPr>
          <w:sz w:val="28"/>
          <w:szCs w:val="28"/>
        </w:rPr>
      </w:pPr>
      <w:r w:rsidRPr="00866E95">
        <w:rPr>
          <w:sz w:val="28"/>
          <w:szCs w:val="28"/>
        </w:rPr>
        <w:t>1202 3rd St West</w:t>
      </w:r>
    </w:p>
    <w:p w14:paraId="319935A6" w14:textId="69D988C3" w:rsidR="006660E2" w:rsidRDefault="00866E95" w:rsidP="00DB646B">
      <w:pPr>
        <w:rPr>
          <w:sz w:val="28"/>
          <w:szCs w:val="28"/>
        </w:rPr>
      </w:pPr>
      <w:r>
        <w:rPr>
          <w:sz w:val="28"/>
          <w:szCs w:val="28"/>
        </w:rPr>
        <w:t>Roundup</w:t>
      </w:r>
      <w:r w:rsidR="00E6140D">
        <w:rPr>
          <w:sz w:val="28"/>
          <w:szCs w:val="28"/>
        </w:rPr>
        <w:t>, MT 59</w:t>
      </w:r>
      <w:r>
        <w:rPr>
          <w:sz w:val="28"/>
          <w:szCs w:val="28"/>
        </w:rPr>
        <w:t>072</w:t>
      </w:r>
    </w:p>
    <w:p w14:paraId="71583FD4" w14:textId="6159F499" w:rsidR="00DB646B" w:rsidRDefault="00DB646B" w:rsidP="00DB646B">
      <w:pPr>
        <w:rPr>
          <w:sz w:val="28"/>
          <w:szCs w:val="28"/>
        </w:rPr>
      </w:pPr>
      <w:r>
        <w:rPr>
          <w:sz w:val="28"/>
          <w:szCs w:val="28"/>
        </w:rPr>
        <w:t xml:space="preserve">Attn:  </w:t>
      </w:r>
      <w:r w:rsidR="00FA2BEA">
        <w:rPr>
          <w:sz w:val="28"/>
          <w:szCs w:val="28"/>
        </w:rPr>
        <w:t>Human Resources</w:t>
      </w:r>
      <w:r>
        <w:rPr>
          <w:sz w:val="28"/>
          <w:szCs w:val="28"/>
        </w:rPr>
        <w:t xml:space="preserve">, (406) </w:t>
      </w:r>
      <w:r w:rsidR="00866E95" w:rsidRPr="00866E95">
        <w:rPr>
          <w:sz w:val="28"/>
          <w:szCs w:val="28"/>
        </w:rPr>
        <w:t>323</w:t>
      </w:r>
      <w:r w:rsidR="00866E95">
        <w:rPr>
          <w:sz w:val="28"/>
          <w:szCs w:val="28"/>
        </w:rPr>
        <w:t>-</w:t>
      </w:r>
      <w:r w:rsidR="00866E95" w:rsidRPr="00866E95">
        <w:rPr>
          <w:sz w:val="28"/>
          <w:szCs w:val="28"/>
        </w:rPr>
        <w:t>2301</w:t>
      </w:r>
    </w:p>
    <w:p w14:paraId="7FE0F383" w14:textId="77777777" w:rsidR="00DB646B" w:rsidRDefault="00DB646B" w:rsidP="00DB646B">
      <w:pPr>
        <w:rPr>
          <w:sz w:val="28"/>
          <w:szCs w:val="28"/>
        </w:rPr>
      </w:pPr>
    </w:p>
    <w:p w14:paraId="12C12A39" w14:textId="3F0036C8" w:rsidR="00DB646B" w:rsidRDefault="00DB646B" w:rsidP="00DB646B">
      <w:pPr>
        <w:pStyle w:val="ListParagraph"/>
        <w:numPr>
          <w:ilvl w:val="0"/>
          <w:numId w:val="25"/>
        </w:numPr>
        <w:rPr>
          <w:sz w:val="28"/>
          <w:szCs w:val="28"/>
        </w:rPr>
      </w:pPr>
      <w:r>
        <w:rPr>
          <w:sz w:val="28"/>
          <w:szCs w:val="28"/>
        </w:rPr>
        <w:t xml:space="preserve">This notice is being provided because an application for permanent alien labor certification has been filed for a Medical </w:t>
      </w:r>
      <w:r w:rsidR="00C95A90">
        <w:rPr>
          <w:sz w:val="28"/>
          <w:szCs w:val="28"/>
        </w:rPr>
        <w:t xml:space="preserve">Laboratory </w:t>
      </w:r>
      <w:r>
        <w:rPr>
          <w:sz w:val="28"/>
          <w:szCs w:val="28"/>
        </w:rPr>
        <w:t>Technologist.</w:t>
      </w:r>
    </w:p>
    <w:p w14:paraId="25E0E461" w14:textId="2B3C6806" w:rsidR="00DB646B" w:rsidRDefault="00DB646B" w:rsidP="00DB646B">
      <w:pPr>
        <w:pStyle w:val="ListParagraph"/>
        <w:numPr>
          <w:ilvl w:val="0"/>
          <w:numId w:val="25"/>
        </w:numPr>
        <w:rPr>
          <w:sz w:val="28"/>
          <w:szCs w:val="28"/>
        </w:rPr>
      </w:pPr>
      <w:r>
        <w:rPr>
          <w:sz w:val="28"/>
          <w:szCs w:val="28"/>
        </w:rPr>
        <w:t>Any person may provide documentary evidence bearing on the application to:</w:t>
      </w:r>
    </w:p>
    <w:p w14:paraId="1CAAFA86" w14:textId="77777777" w:rsidR="00DB646B" w:rsidRDefault="00DB646B" w:rsidP="00DB646B">
      <w:pPr>
        <w:rPr>
          <w:sz w:val="28"/>
          <w:szCs w:val="28"/>
        </w:rPr>
      </w:pPr>
    </w:p>
    <w:p w14:paraId="76DD878B" w14:textId="78948CCF" w:rsidR="00DB646B" w:rsidRDefault="00702962" w:rsidP="00DB646B">
      <w:pPr>
        <w:rPr>
          <w:rFonts w:ascii="Helvetica" w:hAnsi="Helvetica" w:cs="Helvetica"/>
          <w:color w:val="212121"/>
          <w:sz w:val="26"/>
          <w:szCs w:val="26"/>
          <w:shd w:val="clear" w:color="auto" w:fill="FFFFFF"/>
        </w:rPr>
      </w:pPr>
      <w:r>
        <w:rPr>
          <w:rStyle w:val="Strong"/>
          <w:rFonts w:ascii="Helvetica" w:hAnsi="Helvetica" w:cs="Helvetica"/>
          <w:color w:val="212121"/>
          <w:shd w:val="clear" w:color="auto" w:fill="FFFFFF"/>
        </w:rPr>
        <w:t>U.S. Department of Labor</w:t>
      </w:r>
      <w:r>
        <w:rPr>
          <w:rFonts w:ascii="Helvetica" w:hAnsi="Helvetica" w:cs="Helvetica"/>
          <w:color w:val="212121"/>
          <w:sz w:val="26"/>
          <w:szCs w:val="26"/>
        </w:rPr>
        <w:br/>
      </w:r>
      <w:r>
        <w:rPr>
          <w:rFonts w:ascii="Helvetica" w:hAnsi="Helvetica" w:cs="Helvetica"/>
          <w:color w:val="212121"/>
          <w:sz w:val="26"/>
          <w:szCs w:val="26"/>
          <w:shd w:val="clear" w:color="auto" w:fill="FFFFFF"/>
        </w:rPr>
        <w:t>Employment and Training Administration</w:t>
      </w:r>
      <w:r>
        <w:rPr>
          <w:rFonts w:ascii="Helvetica" w:hAnsi="Helvetica" w:cs="Helvetica"/>
          <w:color w:val="212121"/>
          <w:sz w:val="26"/>
          <w:szCs w:val="26"/>
        </w:rPr>
        <w:br/>
      </w:r>
      <w:r>
        <w:rPr>
          <w:rFonts w:ascii="Helvetica" w:hAnsi="Helvetica" w:cs="Helvetica"/>
          <w:color w:val="212121"/>
          <w:sz w:val="26"/>
          <w:szCs w:val="26"/>
          <w:shd w:val="clear" w:color="auto" w:fill="FFFFFF"/>
        </w:rPr>
        <w:t>Office of Foreign Labor Certification</w:t>
      </w:r>
      <w:r>
        <w:rPr>
          <w:rFonts w:ascii="Helvetica" w:hAnsi="Helvetica" w:cs="Helvetica"/>
          <w:color w:val="212121"/>
          <w:sz w:val="26"/>
          <w:szCs w:val="26"/>
        </w:rPr>
        <w:br/>
      </w:r>
      <w:r>
        <w:rPr>
          <w:rFonts w:ascii="Helvetica" w:hAnsi="Helvetica" w:cs="Helvetica"/>
          <w:color w:val="212121"/>
          <w:sz w:val="26"/>
          <w:szCs w:val="26"/>
          <w:shd w:val="clear" w:color="auto" w:fill="FFFFFF"/>
        </w:rPr>
        <w:t>National Prevailing Wage Center</w:t>
      </w:r>
      <w:r>
        <w:rPr>
          <w:rFonts w:ascii="Helvetica" w:hAnsi="Helvetica" w:cs="Helvetica"/>
          <w:color w:val="212121"/>
          <w:sz w:val="26"/>
          <w:szCs w:val="26"/>
        </w:rPr>
        <w:br/>
      </w:r>
      <w:r>
        <w:rPr>
          <w:rFonts w:ascii="Helvetica" w:hAnsi="Helvetica" w:cs="Helvetica"/>
          <w:color w:val="212121"/>
          <w:sz w:val="26"/>
          <w:szCs w:val="26"/>
          <w:shd w:val="clear" w:color="auto" w:fill="FFFFFF"/>
        </w:rPr>
        <w:t>200 Constitution Ave NW</w:t>
      </w:r>
      <w:r>
        <w:rPr>
          <w:rFonts w:ascii="Helvetica" w:hAnsi="Helvetica" w:cs="Helvetica"/>
          <w:color w:val="212121"/>
          <w:sz w:val="26"/>
          <w:szCs w:val="26"/>
        </w:rPr>
        <w:br/>
      </w:r>
      <w:r>
        <w:rPr>
          <w:rFonts w:ascii="Helvetica" w:hAnsi="Helvetica" w:cs="Helvetica"/>
          <w:color w:val="212121"/>
          <w:sz w:val="26"/>
          <w:szCs w:val="26"/>
          <w:shd w:val="clear" w:color="auto" w:fill="FFFFFF"/>
        </w:rPr>
        <w:t>Room N-5311</w:t>
      </w:r>
      <w:r>
        <w:rPr>
          <w:rFonts w:ascii="Helvetica" w:hAnsi="Helvetica" w:cs="Helvetica"/>
          <w:color w:val="212121"/>
          <w:sz w:val="26"/>
          <w:szCs w:val="26"/>
        </w:rPr>
        <w:br/>
      </w:r>
      <w:r>
        <w:rPr>
          <w:rFonts w:ascii="Helvetica" w:hAnsi="Helvetica" w:cs="Helvetica"/>
          <w:color w:val="212121"/>
          <w:sz w:val="26"/>
          <w:szCs w:val="26"/>
          <w:shd w:val="clear" w:color="auto" w:fill="FFFFFF"/>
        </w:rPr>
        <w:t>Washington, DC 20210</w:t>
      </w:r>
    </w:p>
    <w:p w14:paraId="62300F9D" w14:textId="77777777" w:rsidR="00702962" w:rsidRDefault="00702962" w:rsidP="00DB646B">
      <w:pPr>
        <w:rPr>
          <w:sz w:val="28"/>
          <w:szCs w:val="28"/>
        </w:rPr>
      </w:pPr>
    </w:p>
    <w:p w14:paraId="15AEC5E9" w14:textId="5739C06B" w:rsidR="00DB646B" w:rsidRDefault="00DB646B" w:rsidP="00DB646B">
      <w:pPr>
        <w:rPr>
          <w:sz w:val="28"/>
          <w:szCs w:val="28"/>
        </w:rPr>
      </w:pPr>
      <w:r>
        <w:rPr>
          <w:sz w:val="28"/>
          <w:szCs w:val="28"/>
        </w:rPr>
        <w:t>Posted:</w:t>
      </w:r>
      <w:r>
        <w:rPr>
          <w:sz w:val="28"/>
          <w:szCs w:val="28"/>
        </w:rPr>
        <w:tab/>
      </w:r>
      <w:r w:rsidR="00866E95">
        <w:rPr>
          <w:sz w:val="28"/>
          <w:szCs w:val="28"/>
        </w:rPr>
        <w:t>May</w:t>
      </w:r>
      <w:r w:rsidR="000A7042">
        <w:rPr>
          <w:sz w:val="28"/>
          <w:szCs w:val="28"/>
        </w:rPr>
        <w:t xml:space="preserve"> __</w:t>
      </w:r>
      <w:r w:rsidR="00A76881">
        <w:rPr>
          <w:sz w:val="28"/>
          <w:szCs w:val="28"/>
        </w:rPr>
        <w:t>5</w:t>
      </w:r>
      <w:r w:rsidR="000A7042">
        <w:rPr>
          <w:sz w:val="28"/>
          <w:szCs w:val="28"/>
        </w:rPr>
        <w:t>__</w:t>
      </w:r>
      <w:r>
        <w:rPr>
          <w:sz w:val="28"/>
          <w:szCs w:val="28"/>
        </w:rPr>
        <w:t xml:space="preserve"> </w:t>
      </w:r>
      <w:r w:rsidR="000A7042">
        <w:rPr>
          <w:sz w:val="28"/>
          <w:szCs w:val="28"/>
        </w:rPr>
        <w:t>,</w:t>
      </w:r>
      <w:r>
        <w:rPr>
          <w:sz w:val="28"/>
          <w:szCs w:val="28"/>
        </w:rPr>
        <w:t>202</w:t>
      </w:r>
      <w:r w:rsidR="00E6140D">
        <w:rPr>
          <w:sz w:val="28"/>
          <w:szCs w:val="28"/>
        </w:rPr>
        <w:t>6</w:t>
      </w:r>
    </w:p>
    <w:p w14:paraId="2A05630C" w14:textId="77777777" w:rsidR="00DB646B" w:rsidRPr="00FA2BEA" w:rsidRDefault="00DB646B" w:rsidP="00DB646B">
      <w:pPr>
        <w:rPr>
          <w:sz w:val="14"/>
          <w:szCs w:val="14"/>
        </w:rPr>
      </w:pPr>
    </w:p>
    <w:p w14:paraId="6DBEE8D7" w14:textId="218880E8" w:rsidR="00DB646B" w:rsidRDefault="00DB646B" w:rsidP="00DB646B">
      <w:pPr>
        <w:rPr>
          <w:sz w:val="28"/>
          <w:szCs w:val="28"/>
        </w:rPr>
      </w:pPr>
      <w:r>
        <w:rPr>
          <w:sz w:val="28"/>
          <w:szCs w:val="28"/>
        </w:rPr>
        <w:t>Removed:</w:t>
      </w:r>
      <w:r>
        <w:rPr>
          <w:sz w:val="28"/>
          <w:szCs w:val="28"/>
        </w:rPr>
        <w:tab/>
      </w:r>
      <w:r w:rsidR="00866E95">
        <w:rPr>
          <w:sz w:val="28"/>
          <w:szCs w:val="28"/>
        </w:rPr>
        <w:t xml:space="preserve">May </w:t>
      </w:r>
      <w:r w:rsidR="000A7042">
        <w:rPr>
          <w:sz w:val="28"/>
          <w:szCs w:val="28"/>
        </w:rPr>
        <w:t>__</w:t>
      </w:r>
      <w:r w:rsidR="00A76881">
        <w:rPr>
          <w:sz w:val="28"/>
          <w:szCs w:val="28"/>
        </w:rPr>
        <w:t>15</w:t>
      </w:r>
      <w:r w:rsidR="000A7042">
        <w:rPr>
          <w:sz w:val="28"/>
          <w:szCs w:val="28"/>
        </w:rPr>
        <w:t>__,</w:t>
      </w:r>
      <w:r>
        <w:rPr>
          <w:sz w:val="28"/>
          <w:szCs w:val="28"/>
        </w:rPr>
        <w:t xml:space="preserve"> 202</w:t>
      </w:r>
      <w:r w:rsidR="00E6140D">
        <w:rPr>
          <w:sz w:val="28"/>
          <w:szCs w:val="28"/>
        </w:rPr>
        <w:t>6</w:t>
      </w:r>
    </w:p>
    <w:p w14:paraId="344595AE" w14:textId="77777777" w:rsidR="00DB646B" w:rsidRDefault="00DB646B" w:rsidP="00DB646B">
      <w:pPr>
        <w:rPr>
          <w:sz w:val="28"/>
          <w:szCs w:val="28"/>
        </w:rPr>
      </w:pPr>
    </w:p>
    <w:p w14:paraId="516338A8" w14:textId="3A1C2471" w:rsidR="00DB646B" w:rsidRDefault="00DB646B" w:rsidP="00DB646B">
      <w:pPr>
        <w:rPr>
          <w:sz w:val="28"/>
          <w:szCs w:val="28"/>
        </w:rPr>
      </w:pPr>
      <w:r>
        <w:rPr>
          <w:sz w:val="28"/>
          <w:szCs w:val="28"/>
        </w:rPr>
        <w:t>By:</w:t>
      </w:r>
      <w:r>
        <w:rPr>
          <w:sz w:val="28"/>
          <w:szCs w:val="28"/>
        </w:rPr>
        <w:tab/>
        <w:t>__________</w:t>
      </w:r>
      <w:r w:rsidR="00A76881">
        <w:rPr>
          <w:sz w:val="28"/>
          <w:szCs w:val="28"/>
        </w:rPr>
        <w:t>Rachel Brewer</w:t>
      </w:r>
      <w:r>
        <w:rPr>
          <w:sz w:val="28"/>
          <w:szCs w:val="28"/>
        </w:rPr>
        <w:t>_________________________</w:t>
      </w:r>
    </w:p>
    <w:p w14:paraId="71389082" w14:textId="06B99036" w:rsidR="00DB646B" w:rsidRDefault="00DB646B" w:rsidP="00DB646B">
      <w:pPr>
        <w:rPr>
          <w:sz w:val="28"/>
          <w:szCs w:val="28"/>
        </w:rPr>
      </w:pPr>
      <w:r>
        <w:rPr>
          <w:sz w:val="28"/>
          <w:szCs w:val="28"/>
        </w:rPr>
        <w:tab/>
      </w:r>
    </w:p>
    <w:p w14:paraId="3E5D9DEB" w14:textId="7E2B59BC" w:rsidR="00FA2BEA" w:rsidRDefault="00FA2BEA" w:rsidP="00DB646B">
      <w:pPr>
        <w:rPr>
          <w:sz w:val="28"/>
          <w:szCs w:val="28"/>
        </w:rPr>
      </w:pPr>
      <w:r>
        <w:rPr>
          <w:sz w:val="28"/>
          <w:szCs w:val="28"/>
        </w:rPr>
        <w:tab/>
        <w:t>Printed Name: ___</w:t>
      </w:r>
      <w:r w:rsidR="00A76881">
        <w:rPr>
          <w:sz w:val="28"/>
          <w:szCs w:val="28"/>
        </w:rPr>
        <w:t>Rachel Brewer</w:t>
      </w:r>
      <w:r>
        <w:rPr>
          <w:sz w:val="28"/>
          <w:szCs w:val="28"/>
        </w:rPr>
        <w:t>____________________</w:t>
      </w:r>
    </w:p>
    <w:p w14:paraId="3ACAFA95" w14:textId="77777777" w:rsidR="00FA2BEA" w:rsidRPr="00FA2BEA" w:rsidRDefault="00FA2BEA" w:rsidP="00DB646B">
      <w:pPr>
        <w:rPr>
          <w:sz w:val="16"/>
          <w:szCs w:val="16"/>
        </w:rPr>
      </w:pPr>
    </w:p>
    <w:p w14:paraId="71EF8450" w14:textId="55EF97FB" w:rsidR="00FA2BEA" w:rsidRPr="00DB646B" w:rsidRDefault="00FA2BEA" w:rsidP="00DB646B">
      <w:pPr>
        <w:rPr>
          <w:sz w:val="28"/>
          <w:szCs w:val="28"/>
        </w:rPr>
      </w:pPr>
      <w:r>
        <w:rPr>
          <w:sz w:val="28"/>
          <w:szCs w:val="28"/>
        </w:rPr>
        <w:tab/>
        <w:t>Title: __</w:t>
      </w:r>
      <w:r w:rsidR="00A76881">
        <w:rPr>
          <w:sz w:val="28"/>
          <w:szCs w:val="28"/>
        </w:rPr>
        <w:t>HR director</w:t>
      </w:r>
      <w:r>
        <w:rPr>
          <w:sz w:val="28"/>
          <w:szCs w:val="28"/>
        </w:rPr>
        <w:t>_____________________________</w:t>
      </w:r>
    </w:p>
    <w:sectPr w:rsidR="00FA2BEA" w:rsidRPr="00DB646B" w:rsidSect="00AB4A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1911E82"/>
    <w:multiLevelType w:val="hybridMultilevel"/>
    <w:tmpl w:val="52CA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6B033F4"/>
    <w:multiLevelType w:val="hybridMultilevel"/>
    <w:tmpl w:val="60AAE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464310"/>
    <w:multiLevelType w:val="hybridMultilevel"/>
    <w:tmpl w:val="571C6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EE0B7C"/>
    <w:multiLevelType w:val="hybridMultilevel"/>
    <w:tmpl w:val="917E2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20188350">
    <w:abstractNumId w:val="20"/>
  </w:num>
  <w:num w:numId="2" w16cid:durableId="1770391649">
    <w:abstractNumId w:val="12"/>
  </w:num>
  <w:num w:numId="3" w16cid:durableId="272984377">
    <w:abstractNumId w:val="10"/>
  </w:num>
  <w:num w:numId="4" w16cid:durableId="1727603526">
    <w:abstractNumId w:val="25"/>
  </w:num>
  <w:num w:numId="5" w16cid:durableId="1741563132">
    <w:abstractNumId w:val="13"/>
  </w:num>
  <w:num w:numId="6" w16cid:durableId="1540893160">
    <w:abstractNumId w:val="16"/>
  </w:num>
  <w:num w:numId="7" w16cid:durableId="1822497089">
    <w:abstractNumId w:val="19"/>
  </w:num>
  <w:num w:numId="8" w16cid:durableId="81218915">
    <w:abstractNumId w:val="9"/>
  </w:num>
  <w:num w:numId="9" w16cid:durableId="865800571">
    <w:abstractNumId w:val="7"/>
  </w:num>
  <w:num w:numId="10" w16cid:durableId="1052771491">
    <w:abstractNumId w:val="6"/>
  </w:num>
  <w:num w:numId="11" w16cid:durableId="705065166">
    <w:abstractNumId w:val="5"/>
  </w:num>
  <w:num w:numId="12" w16cid:durableId="1055273767">
    <w:abstractNumId w:val="4"/>
  </w:num>
  <w:num w:numId="13" w16cid:durableId="573391081">
    <w:abstractNumId w:val="8"/>
  </w:num>
  <w:num w:numId="14" w16cid:durableId="1669139590">
    <w:abstractNumId w:val="3"/>
  </w:num>
  <w:num w:numId="15" w16cid:durableId="242684215">
    <w:abstractNumId w:val="2"/>
  </w:num>
  <w:num w:numId="16" w16cid:durableId="239604015">
    <w:abstractNumId w:val="1"/>
  </w:num>
  <w:num w:numId="17" w16cid:durableId="839464374">
    <w:abstractNumId w:val="0"/>
  </w:num>
  <w:num w:numId="18" w16cid:durableId="615065490">
    <w:abstractNumId w:val="14"/>
  </w:num>
  <w:num w:numId="19" w16cid:durableId="294214235">
    <w:abstractNumId w:val="15"/>
  </w:num>
  <w:num w:numId="20" w16cid:durableId="764349873">
    <w:abstractNumId w:val="21"/>
  </w:num>
  <w:num w:numId="21" w16cid:durableId="1082725435">
    <w:abstractNumId w:val="18"/>
  </w:num>
  <w:num w:numId="22" w16cid:durableId="50427943">
    <w:abstractNumId w:val="11"/>
  </w:num>
  <w:num w:numId="23" w16cid:durableId="960719950">
    <w:abstractNumId w:val="26"/>
  </w:num>
  <w:num w:numId="24" w16cid:durableId="2047900884">
    <w:abstractNumId w:val="17"/>
  </w:num>
  <w:num w:numId="25" w16cid:durableId="1406536759">
    <w:abstractNumId w:val="24"/>
  </w:num>
  <w:num w:numId="26" w16cid:durableId="1298221352">
    <w:abstractNumId w:val="23"/>
  </w:num>
  <w:num w:numId="27" w16cid:durableId="12398315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6B"/>
    <w:rsid w:val="00087B8A"/>
    <w:rsid w:val="000A7042"/>
    <w:rsid w:val="003336F2"/>
    <w:rsid w:val="003C56C6"/>
    <w:rsid w:val="0041491B"/>
    <w:rsid w:val="005255DC"/>
    <w:rsid w:val="00587959"/>
    <w:rsid w:val="00645252"/>
    <w:rsid w:val="006660E2"/>
    <w:rsid w:val="006D3D74"/>
    <w:rsid w:val="006D56B7"/>
    <w:rsid w:val="00702962"/>
    <w:rsid w:val="0077376D"/>
    <w:rsid w:val="00794D72"/>
    <w:rsid w:val="007A3855"/>
    <w:rsid w:val="008309D3"/>
    <w:rsid w:val="0083569A"/>
    <w:rsid w:val="00866E95"/>
    <w:rsid w:val="008A3B68"/>
    <w:rsid w:val="00926178"/>
    <w:rsid w:val="009F4862"/>
    <w:rsid w:val="00A76881"/>
    <w:rsid w:val="00A9204E"/>
    <w:rsid w:val="00AB4A7D"/>
    <w:rsid w:val="00C11F14"/>
    <w:rsid w:val="00C57B6C"/>
    <w:rsid w:val="00C65534"/>
    <w:rsid w:val="00C95A90"/>
    <w:rsid w:val="00CF1181"/>
    <w:rsid w:val="00D0205C"/>
    <w:rsid w:val="00DB646B"/>
    <w:rsid w:val="00DD62ED"/>
    <w:rsid w:val="00E6140D"/>
    <w:rsid w:val="00EA3016"/>
    <w:rsid w:val="00FA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96BD"/>
  <w15:chartTrackingRefBased/>
  <w15:docId w15:val="{7B6C6316-1DC8-4291-9911-7684CF5F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B646B"/>
    <w:pPr>
      <w:ind w:left="720"/>
      <w:contextualSpacing/>
    </w:pPr>
  </w:style>
  <w:style w:type="paragraph" w:styleId="NoSpacing">
    <w:name w:val="No Spacing"/>
    <w:uiPriority w:val="1"/>
    <w:qFormat/>
    <w:rsid w:val="0066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AppData\Local\Microsoft\Office\16.0\DTS\en-US%7b1A847DFC-F57A-43A3-8DA7-E1098FBEDA6D%7d\%7bB8B69DC4-0686-4B39-80D5-FC41D79FB41A%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A2C9F72C165419F88D0FB0648EE3E" ma:contentTypeVersion="16" ma:contentTypeDescription="Create a new document." ma:contentTypeScope="" ma:versionID="0ab5a4b140ffcaf33609015a382c41b3">
  <xsd:schema xmlns:xsd="http://www.w3.org/2001/XMLSchema" xmlns:xs="http://www.w3.org/2001/XMLSchema" xmlns:p="http://schemas.microsoft.com/office/2006/metadata/properties" xmlns:ns2="294ba983-03da-438c-8794-c8b1e20af4ef" xmlns:ns3="ecc9e035-663b-4ce3-9c2d-2d4631a3704b" targetNamespace="http://schemas.microsoft.com/office/2006/metadata/properties" ma:root="true" ma:fieldsID="9dcb675016ed1551486999ab2fd26c75" ns2:_="" ns3:_="">
    <xsd:import namespace="294ba983-03da-438c-8794-c8b1e20af4ef"/>
    <xsd:import namespace="ecc9e035-663b-4ce3-9c2d-2d4631a370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ba983-03da-438c-8794-c8b1e20a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687fc7-f372-42aa-a85a-63e463848b46}" ma:internalName="TaxCatchAll" ma:showField="CatchAllData" ma:web="294ba983-03da-438c-8794-c8b1e20a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9e035-663b-4ce3-9c2d-2d4631a370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b681f3-2225-4c3b-8bdd-bcde016cc7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ba983-03da-438c-8794-c8b1e20af4ef" xsi:nil="true"/>
    <lcf76f155ced4ddcb4097134ff3c332f xmlns="ecc9e035-663b-4ce3-9c2d-2d4631a3704b">
      <Terms xmlns="http://schemas.microsoft.com/office/infopath/2007/PartnerControls"/>
    </lcf76f155ced4ddcb4097134ff3c332f>
    <_dlc_DocId xmlns="294ba983-03da-438c-8794-c8b1e20af4ef">BCID01-1761882919-84371</_dlc_DocId>
    <_dlc_DocIdUrl xmlns="294ba983-03da-438c-8794-c8b1e20af4ef">
      <Url>https://billingsclinic.sharepoint.com/sites/DocumentCentral/RMH/HumanResources/_layouts/15/DocIdRedir.aspx?ID=BCID01-1761882919-84371</Url>
      <Description>BCID01-1761882919-84371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FD90A-528F-41A1-8830-7D1CD8151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ba983-03da-438c-8794-c8b1e20af4ef"/>
    <ds:schemaRef ds:uri="ecc9e035-663b-4ce3-9c2d-2d4631a37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 ds:uri="294ba983-03da-438c-8794-c8b1e20af4ef"/>
    <ds:schemaRef ds:uri="ecc9e035-663b-4ce3-9c2d-2d4631a3704b"/>
  </ds:schemaRefs>
</ds:datastoreItem>
</file>

<file path=customXml/itemProps3.xml><?xml version="1.0" encoding="utf-8"?>
<ds:datastoreItem xmlns:ds="http://schemas.openxmlformats.org/officeDocument/2006/customXml" ds:itemID="{ADF165CE-9D6A-4611-9109-73869D58F177}">
  <ds:schemaRefs>
    <ds:schemaRef ds:uri="http://schemas.microsoft.com/sharepoint/events"/>
  </ds:schemaRefs>
</ds:datastoreItem>
</file>

<file path=customXml/itemProps4.xml><?xml version="1.0" encoding="utf-8"?>
<ds:datastoreItem xmlns:ds="http://schemas.openxmlformats.org/officeDocument/2006/customXml" ds:itemID="{C4BDC326-24EA-461E-9A6C-B23C227BC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{B8B69DC4-0686-4B39-80D5-FC41D79FB41A}tf02786999_win32.dotx</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dc:creator>
  <cp:keywords/>
  <dc:description/>
  <cp:lastModifiedBy>Brewer, Rachel</cp:lastModifiedBy>
  <cp:revision>4</cp:revision>
  <cp:lastPrinted>2024-09-09T22:13:00Z</cp:lastPrinted>
  <dcterms:created xsi:type="dcterms:W3CDTF">2026-05-04T21:48:00Z</dcterms:created>
  <dcterms:modified xsi:type="dcterms:W3CDTF">2026-05-05T20:34:00Z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0x010100FFBA2C9F72C165419F88D0FB0648EE3E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_dlc_DocIdItemGuid">
    <vt:lpwstr>513c653c-23b7-4b9f-a807-2166bc016b9d</vt:lpwstr>
  </property>
  <property fmtid="{D5CDD505-2E9C-101B-9397-08002B2CF9AE}" pid="9" name="MediaServiceImageTags">
    <vt:lpwstr/>
  </property>
</Properties>
</file>