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tblInd w:w="-252" w:type="dxa"/>
        <w:shd w:val="clear" w:color="auto" w:fill="FFFFFF" w:themeFill="background1"/>
        <w:tblLook w:val="04A0" w:firstRow="1" w:lastRow="0" w:firstColumn="1" w:lastColumn="0" w:noHBand="0" w:noVBand="1"/>
      </w:tblPr>
      <w:tblGrid>
        <w:gridCol w:w="5197"/>
        <w:gridCol w:w="4973"/>
      </w:tblGrid>
      <w:tr w:rsidR="00036E47" w:rsidRPr="00036E47" w14:paraId="6FF7ABAE" w14:textId="77777777" w:rsidTr="00036E47">
        <w:tc>
          <w:tcPr>
            <w:tcW w:w="10170" w:type="dxa"/>
            <w:gridSpan w:val="2"/>
            <w:shd w:val="clear" w:color="auto" w:fill="FFFFFF" w:themeFill="background1"/>
          </w:tcPr>
          <w:p w14:paraId="6784E2A4" w14:textId="356E60AC" w:rsidR="009461E1" w:rsidRPr="00036E47" w:rsidRDefault="006E4C2A" w:rsidP="00B34B0E">
            <w:pPr>
              <w:ind w:left="0"/>
              <w:rPr>
                <w:rFonts w:ascii="Times New Roman" w:hAnsi="Times New Roman" w:cs="Times New Roman"/>
                <w:b/>
                <w:sz w:val="36"/>
                <w:szCs w:val="36"/>
              </w:rPr>
            </w:pPr>
            <w:r>
              <w:rPr>
                <w:rFonts w:ascii="Times New Roman" w:hAnsi="Times New Roman" w:cs="Times New Roman"/>
                <w:b/>
                <w:sz w:val="36"/>
                <w:szCs w:val="36"/>
              </w:rPr>
              <w:t>ADM 01.70</w:t>
            </w:r>
            <w:r w:rsidR="004B76A2">
              <w:rPr>
                <w:rFonts w:ascii="Times New Roman" w:hAnsi="Times New Roman" w:cs="Times New Roman"/>
                <w:b/>
                <w:sz w:val="36"/>
                <w:szCs w:val="36"/>
              </w:rPr>
              <w:t xml:space="preserve"> Financial Assistance</w:t>
            </w:r>
            <w:r>
              <w:rPr>
                <w:rFonts w:ascii="Times New Roman" w:hAnsi="Times New Roman" w:cs="Times New Roman"/>
                <w:b/>
                <w:sz w:val="36"/>
                <w:szCs w:val="36"/>
              </w:rPr>
              <w:t xml:space="preserve"> </w:t>
            </w:r>
            <w:r w:rsidR="00BC71E1">
              <w:rPr>
                <w:rFonts w:ascii="Times New Roman" w:hAnsi="Times New Roman" w:cs="Times New Roman"/>
                <w:b/>
                <w:sz w:val="36"/>
                <w:szCs w:val="36"/>
              </w:rPr>
              <w:t>Program</w:t>
            </w:r>
          </w:p>
        </w:tc>
      </w:tr>
      <w:tr w:rsidR="00C82164" w:rsidRPr="00036E47" w14:paraId="3069EC6E" w14:textId="77777777" w:rsidTr="00957E10">
        <w:trPr>
          <w:trHeight w:val="288"/>
        </w:trPr>
        <w:tc>
          <w:tcPr>
            <w:tcW w:w="5197" w:type="dxa"/>
            <w:shd w:val="clear" w:color="auto" w:fill="FFFFFF" w:themeFill="background1"/>
            <w:vAlign w:val="center"/>
          </w:tcPr>
          <w:p w14:paraId="0B8226F4" w14:textId="7C71EEFD" w:rsidR="00C82164" w:rsidRPr="00957E10" w:rsidRDefault="00C82164" w:rsidP="009B73C3">
            <w:pPr>
              <w:ind w:left="0"/>
              <w:rPr>
                <w:rFonts w:ascii="Times New Roman" w:hAnsi="Times New Roman" w:cs="Times New Roman"/>
                <w:bCs/>
                <w:sz w:val="24"/>
                <w:szCs w:val="24"/>
              </w:rPr>
            </w:pPr>
            <w:r w:rsidRPr="00E52862">
              <w:rPr>
                <w:rFonts w:ascii="Times New Roman" w:hAnsi="Times New Roman" w:cs="Times New Roman"/>
                <w:b/>
                <w:sz w:val="24"/>
                <w:szCs w:val="24"/>
              </w:rPr>
              <w:t>Original Date:</w:t>
            </w:r>
            <w:r w:rsidR="00957E10">
              <w:rPr>
                <w:rFonts w:ascii="Times New Roman" w:hAnsi="Times New Roman" w:cs="Times New Roman"/>
                <w:bCs/>
                <w:sz w:val="24"/>
                <w:szCs w:val="24"/>
              </w:rPr>
              <w:t xml:space="preserve">  2/20/2022</w:t>
            </w:r>
          </w:p>
        </w:tc>
        <w:tc>
          <w:tcPr>
            <w:tcW w:w="4973" w:type="dxa"/>
            <w:shd w:val="clear" w:color="auto" w:fill="FFFFFF" w:themeFill="background1"/>
            <w:vAlign w:val="center"/>
          </w:tcPr>
          <w:p w14:paraId="454CDA92" w14:textId="4318A18A" w:rsidR="00C82164" w:rsidRPr="00957E10" w:rsidRDefault="00C82164" w:rsidP="009B73C3">
            <w:pPr>
              <w:ind w:left="0"/>
              <w:rPr>
                <w:rFonts w:ascii="Times New Roman" w:hAnsi="Times New Roman" w:cs="Times New Roman"/>
                <w:bCs/>
                <w:sz w:val="24"/>
                <w:szCs w:val="24"/>
              </w:rPr>
            </w:pPr>
            <w:r w:rsidRPr="00E52862">
              <w:rPr>
                <w:rFonts w:ascii="Times New Roman" w:hAnsi="Times New Roman" w:cs="Times New Roman"/>
                <w:b/>
                <w:sz w:val="24"/>
                <w:szCs w:val="24"/>
              </w:rPr>
              <w:t>Effective Date:</w:t>
            </w:r>
            <w:r w:rsidR="00957E10">
              <w:rPr>
                <w:rFonts w:ascii="Times New Roman" w:hAnsi="Times New Roman" w:cs="Times New Roman"/>
                <w:bCs/>
                <w:sz w:val="24"/>
                <w:szCs w:val="24"/>
              </w:rPr>
              <w:t xml:space="preserve">  </w:t>
            </w:r>
            <w:r w:rsidR="00791896">
              <w:rPr>
                <w:rFonts w:ascii="Times New Roman" w:hAnsi="Times New Roman" w:cs="Times New Roman"/>
                <w:bCs/>
                <w:sz w:val="24"/>
                <w:szCs w:val="24"/>
              </w:rPr>
              <w:t>2/21/2023</w:t>
            </w:r>
          </w:p>
        </w:tc>
      </w:tr>
      <w:tr w:rsidR="00036E47" w:rsidRPr="00036E47" w14:paraId="3EF7C2C7" w14:textId="77777777" w:rsidTr="00957E10">
        <w:trPr>
          <w:trHeight w:val="288"/>
        </w:trPr>
        <w:tc>
          <w:tcPr>
            <w:tcW w:w="5197" w:type="dxa"/>
            <w:shd w:val="clear" w:color="auto" w:fill="FFFFFF" w:themeFill="background1"/>
            <w:vAlign w:val="center"/>
          </w:tcPr>
          <w:p w14:paraId="6AA0062F" w14:textId="191B17C6" w:rsidR="009461E1" w:rsidRPr="001B6830" w:rsidRDefault="009461E1" w:rsidP="006C5FD6">
            <w:pPr>
              <w:ind w:left="0"/>
              <w:rPr>
                <w:rFonts w:ascii="Times New Roman" w:hAnsi="Times New Roman" w:cs="Times New Roman"/>
                <w:sz w:val="24"/>
                <w:szCs w:val="24"/>
              </w:rPr>
            </w:pPr>
            <w:r w:rsidRPr="00E52862">
              <w:rPr>
                <w:rFonts w:ascii="Times New Roman" w:hAnsi="Times New Roman" w:cs="Times New Roman"/>
                <w:b/>
                <w:sz w:val="24"/>
                <w:szCs w:val="24"/>
              </w:rPr>
              <w:t>Number</w:t>
            </w:r>
            <w:r w:rsidR="00C82164" w:rsidRPr="00E52862">
              <w:rPr>
                <w:rFonts w:ascii="Times New Roman" w:hAnsi="Times New Roman" w:cs="Times New Roman"/>
                <w:b/>
                <w:sz w:val="24"/>
                <w:szCs w:val="24"/>
              </w:rPr>
              <w:t>:</w:t>
            </w:r>
            <w:r w:rsidR="00957E10">
              <w:rPr>
                <w:rFonts w:ascii="Times New Roman" w:hAnsi="Times New Roman" w:cs="Times New Roman"/>
                <w:bCs/>
                <w:sz w:val="24"/>
                <w:szCs w:val="24"/>
              </w:rPr>
              <w:t xml:space="preserve">  </w:t>
            </w:r>
            <w:r w:rsidR="00BC71E1">
              <w:rPr>
                <w:rFonts w:ascii="Times New Roman" w:hAnsi="Times New Roman" w:cs="Times New Roman"/>
                <w:sz w:val="24"/>
                <w:szCs w:val="24"/>
              </w:rPr>
              <w:t>ADM 01.70</w:t>
            </w:r>
            <w:r w:rsidR="0022335E">
              <w:rPr>
                <w:rFonts w:ascii="Times New Roman" w:hAnsi="Times New Roman" w:cs="Times New Roman"/>
                <w:sz w:val="24"/>
                <w:szCs w:val="24"/>
              </w:rPr>
              <w:t xml:space="preserve"> </w:t>
            </w:r>
            <w:r w:rsidR="0034350A">
              <w:rPr>
                <w:rFonts w:ascii="Times New Roman" w:hAnsi="Times New Roman" w:cs="Times New Roman"/>
                <w:sz w:val="24"/>
                <w:szCs w:val="24"/>
              </w:rPr>
              <w:t xml:space="preserve"> </w:t>
            </w:r>
          </w:p>
        </w:tc>
        <w:tc>
          <w:tcPr>
            <w:tcW w:w="4973" w:type="dxa"/>
            <w:shd w:val="clear" w:color="auto" w:fill="FFFFFF" w:themeFill="background1"/>
            <w:vAlign w:val="center"/>
          </w:tcPr>
          <w:p w14:paraId="181A2B31" w14:textId="25E82CAF" w:rsidR="009461E1" w:rsidRPr="001B6830" w:rsidRDefault="009461E1" w:rsidP="00C82164">
            <w:pPr>
              <w:ind w:left="0"/>
              <w:rPr>
                <w:rFonts w:ascii="Times New Roman" w:hAnsi="Times New Roman" w:cs="Times New Roman"/>
                <w:sz w:val="24"/>
                <w:szCs w:val="24"/>
              </w:rPr>
            </w:pPr>
            <w:r w:rsidRPr="00E52862">
              <w:rPr>
                <w:rFonts w:ascii="Times New Roman" w:hAnsi="Times New Roman" w:cs="Times New Roman"/>
                <w:b/>
                <w:sz w:val="24"/>
                <w:szCs w:val="24"/>
              </w:rPr>
              <w:t>Version</w:t>
            </w:r>
            <w:r w:rsidR="00C82164" w:rsidRPr="00E52862">
              <w:rPr>
                <w:rFonts w:ascii="Times New Roman" w:hAnsi="Times New Roman" w:cs="Times New Roman"/>
                <w:b/>
                <w:sz w:val="24"/>
                <w:szCs w:val="24"/>
              </w:rPr>
              <w:t>:</w:t>
            </w:r>
            <w:r w:rsidR="00957E10">
              <w:rPr>
                <w:rFonts w:ascii="Times New Roman" w:hAnsi="Times New Roman" w:cs="Times New Roman"/>
                <w:bCs/>
                <w:sz w:val="24"/>
                <w:szCs w:val="24"/>
              </w:rPr>
              <w:t xml:space="preserve">  </w:t>
            </w:r>
            <w:r w:rsidR="00BC71E1">
              <w:rPr>
                <w:rFonts w:ascii="Times New Roman" w:hAnsi="Times New Roman" w:cs="Times New Roman"/>
                <w:sz w:val="24"/>
                <w:szCs w:val="24"/>
              </w:rPr>
              <w:t>1</w:t>
            </w:r>
          </w:p>
        </w:tc>
      </w:tr>
      <w:tr w:rsidR="00036E47" w:rsidRPr="00036E47" w14:paraId="68E9EBDD" w14:textId="77777777" w:rsidTr="003A2E83">
        <w:trPr>
          <w:trHeight w:val="288"/>
        </w:trPr>
        <w:tc>
          <w:tcPr>
            <w:tcW w:w="10170" w:type="dxa"/>
            <w:gridSpan w:val="2"/>
            <w:shd w:val="clear" w:color="auto" w:fill="FFFFFF" w:themeFill="background1"/>
            <w:vAlign w:val="center"/>
          </w:tcPr>
          <w:p w14:paraId="41F82D2D" w14:textId="13913EB8" w:rsidR="009461E1" w:rsidRPr="00E52862" w:rsidRDefault="009461E1" w:rsidP="005847AB">
            <w:pPr>
              <w:ind w:left="0"/>
              <w:rPr>
                <w:rFonts w:ascii="Times New Roman" w:hAnsi="Times New Roman" w:cs="Times New Roman"/>
                <w:sz w:val="24"/>
                <w:szCs w:val="24"/>
              </w:rPr>
            </w:pPr>
            <w:r w:rsidRPr="00E52862">
              <w:rPr>
                <w:rFonts w:ascii="Times New Roman" w:hAnsi="Times New Roman" w:cs="Times New Roman"/>
                <w:b/>
                <w:sz w:val="24"/>
                <w:szCs w:val="24"/>
              </w:rPr>
              <w:t>Facility (Scope</w:t>
            </w:r>
            <w:r w:rsidR="00725882" w:rsidRPr="00E52862">
              <w:rPr>
                <w:rFonts w:ascii="Times New Roman" w:hAnsi="Times New Roman" w:cs="Times New Roman"/>
                <w:b/>
                <w:sz w:val="24"/>
                <w:szCs w:val="24"/>
              </w:rPr>
              <w:t>):</w:t>
            </w:r>
            <w:r w:rsidR="00957E10">
              <w:rPr>
                <w:rFonts w:ascii="Times New Roman" w:hAnsi="Times New Roman" w:cs="Times New Roman"/>
                <w:bCs/>
                <w:sz w:val="24"/>
                <w:szCs w:val="24"/>
              </w:rPr>
              <w:t xml:space="preserve">  </w:t>
            </w:r>
            <w:r w:rsidR="00E149CA" w:rsidRPr="00E52862">
              <w:rPr>
                <w:rFonts w:ascii="Times New Roman" w:hAnsi="Times New Roman" w:cs="Times New Roman"/>
                <w:sz w:val="24"/>
                <w:szCs w:val="24"/>
              </w:rPr>
              <w:t>Organization</w:t>
            </w:r>
            <w:r w:rsidR="00C82164" w:rsidRPr="00E52862">
              <w:rPr>
                <w:rFonts w:ascii="Times New Roman" w:hAnsi="Times New Roman" w:cs="Times New Roman"/>
                <w:sz w:val="24"/>
                <w:szCs w:val="24"/>
              </w:rPr>
              <w:t>-wide</w:t>
            </w:r>
          </w:p>
        </w:tc>
      </w:tr>
    </w:tbl>
    <w:p w14:paraId="710A794A" w14:textId="77777777" w:rsidR="009461E1" w:rsidRPr="00E22978" w:rsidRDefault="009461E1">
      <w:pPr>
        <w:rPr>
          <w:rFonts w:ascii="Times New Roman" w:hAnsi="Times New Roman" w:cs="Times New Roman"/>
          <w:b/>
          <w:sz w:val="12"/>
          <w:szCs w:val="12"/>
        </w:rPr>
      </w:pPr>
    </w:p>
    <w:p w14:paraId="119EA8F3" w14:textId="77777777" w:rsidR="00D6033D" w:rsidRDefault="00D6033D" w:rsidP="00D6033D">
      <w:pPr>
        <w:tabs>
          <w:tab w:val="left" w:pos="2970"/>
        </w:tabs>
        <w:ind w:left="288" w:hanging="288"/>
        <w:contextualSpacing/>
        <w:rPr>
          <w:rFonts w:ascii="Times New Roman" w:hAnsi="Times New Roman" w:cs="Times New Roman"/>
          <w:b/>
          <w:sz w:val="24"/>
          <w:szCs w:val="24"/>
        </w:rPr>
      </w:pPr>
    </w:p>
    <w:p w14:paraId="39DBFD53" w14:textId="79678F7A" w:rsidR="008B5927" w:rsidRDefault="008B5927" w:rsidP="00D6033D">
      <w:pPr>
        <w:tabs>
          <w:tab w:val="left" w:pos="2970"/>
        </w:tabs>
        <w:ind w:left="288" w:hanging="288"/>
        <w:contextualSpacing/>
        <w:rPr>
          <w:rFonts w:ascii="Times New Roman" w:hAnsi="Times New Roman" w:cs="Times New Roman"/>
          <w:b/>
          <w:sz w:val="24"/>
          <w:szCs w:val="24"/>
        </w:rPr>
      </w:pPr>
      <w:r w:rsidRPr="002B4810">
        <w:rPr>
          <w:rFonts w:ascii="Times New Roman" w:hAnsi="Times New Roman" w:cs="Times New Roman"/>
          <w:b/>
          <w:sz w:val="24"/>
          <w:szCs w:val="24"/>
        </w:rPr>
        <w:t>POLICY STATEMENT:</w:t>
      </w:r>
    </w:p>
    <w:p w14:paraId="14F829B1" w14:textId="77777777" w:rsidR="00DC0742" w:rsidRDefault="00DC0742" w:rsidP="00D6033D">
      <w:pPr>
        <w:tabs>
          <w:tab w:val="left" w:pos="2970"/>
        </w:tabs>
        <w:ind w:left="288" w:hanging="288"/>
        <w:contextualSpacing/>
        <w:rPr>
          <w:rFonts w:ascii="Times New Roman" w:hAnsi="Times New Roman" w:cs="Times New Roman"/>
          <w:b/>
          <w:sz w:val="24"/>
          <w:szCs w:val="24"/>
        </w:rPr>
      </w:pPr>
    </w:p>
    <w:p w14:paraId="30CE26E5" w14:textId="30275EF2" w:rsidR="00BC71E1" w:rsidRDefault="00BC71E1" w:rsidP="00BC71E1">
      <w:pPr>
        <w:tabs>
          <w:tab w:val="left" w:pos="2970"/>
        </w:tabs>
        <w:ind w:left="0"/>
        <w:contextualSpacing/>
        <w:rPr>
          <w:rFonts w:ascii="Times New Roman" w:hAnsi="Times New Roman" w:cs="Times New Roman"/>
          <w:bCs/>
          <w:sz w:val="24"/>
          <w:szCs w:val="24"/>
        </w:rPr>
      </w:pPr>
      <w:r w:rsidRPr="00BC71E1">
        <w:rPr>
          <w:rFonts w:ascii="Times New Roman" w:hAnsi="Times New Roman" w:cs="Times New Roman"/>
          <w:bCs/>
          <w:sz w:val="24"/>
          <w:szCs w:val="24"/>
        </w:rPr>
        <w:t>To make available free or discounted services to those in need</w:t>
      </w:r>
      <w:r>
        <w:rPr>
          <w:rFonts w:ascii="Times New Roman" w:hAnsi="Times New Roman" w:cs="Times New Roman"/>
          <w:bCs/>
          <w:sz w:val="24"/>
          <w:szCs w:val="24"/>
        </w:rPr>
        <w:t>. Roundup Memorial Healthcare (RMH) is committed to providing healthcare services regardless of one’s ability to pay. No one is refused service because of lack of financial means to pay. The program is designed to provide free or discounted care to those unable to pay, or limited means, to pay for their medical services (uninsured or underinsured).</w:t>
      </w:r>
    </w:p>
    <w:p w14:paraId="71722A93" w14:textId="06E98921" w:rsidR="00BC71E1" w:rsidRDefault="00BC71E1" w:rsidP="00BC71E1">
      <w:pPr>
        <w:tabs>
          <w:tab w:val="left" w:pos="2970"/>
        </w:tabs>
        <w:ind w:left="0"/>
        <w:contextualSpacing/>
        <w:rPr>
          <w:rFonts w:ascii="Times New Roman" w:hAnsi="Times New Roman" w:cs="Times New Roman"/>
          <w:bCs/>
          <w:sz w:val="24"/>
          <w:szCs w:val="24"/>
        </w:rPr>
      </w:pPr>
    </w:p>
    <w:p w14:paraId="6ED100E0" w14:textId="4B6249C6" w:rsidR="007613F3" w:rsidRDefault="000E64F3" w:rsidP="00BC71E1">
      <w:pPr>
        <w:tabs>
          <w:tab w:val="left" w:pos="2970"/>
        </w:tabs>
        <w:ind w:left="0"/>
        <w:contextualSpacing/>
        <w:rPr>
          <w:rFonts w:ascii="Times New Roman" w:hAnsi="Times New Roman" w:cs="Times New Roman"/>
          <w:bCs/>
          <w:sz w:val="24"/>
          <w:szCs w:val="24"/>
        </w:rPr>
      </w:pPr>
      <w:r>
        <w:rPr>
          <w:rFonts w:ascii="Times New Roman" w:hAnsi="Times New Roman" w:cs="Times New Roman"/>
          <w:bCs/>
          <w:sz w:val="24"/>
          <w:szCs w:val="24"/>
        </w:rPr>
        <w:t xml:space="preserve">The Financial Assistance Program is not a substitute for personal </w:t>
      </w:r>
      <w:r w:rsidR="007613F3">
        <w:rPr>
          <w:rFonts w:ascii="Times New Roman" w:hAnsi="Times New Roman" w:cs="Times New Roman"/>
          <w:bCs/>
          <w:sz w:val="24"/>
          <w:szCs w:val="24"/>
        </w:rPr>
        <w:t>responsibility. Patients are expected to cooperate with RMH’s procedures for obtaining financial as</w:t>
      </w:r>
      <w:r w:rsidR="00F221B5">
        <w:rPr>
          <w:rFonts w:ascii="Times New Roman" w:hAnsi="Times New Roman" w:cs="Times New Roman"/>
          <w:bCs/>
          <w:sz w:val="24"/>
          <w:szCs w:val="24"/>
        </w:rPr>
        <w:t>sistance</w:t>
      </w:r>
      <w:r w:rsidR="00386DBB">
        <w:rPr>
          <w:rFonts w:ascii="Times New Roman" w:hAnsi="Times New Roman" w:cs="Times New Roman"/>
          <w:bCs/>
          <w:sz w:val="24"/>
          <w:szCs w:val="24"/>
        </w:rPr>
        <w:t xml:space="preserve">. RMH established the following provisions </w:t>
      </w:r>
      <w:r w:rsidR="00D457FD">
        <w:rPr>
          <w:rFonts w:ascii="Times New Roman" w:hAnsi="Times New Roman" w:cs="Times New Roman"/>
          <w:bCs/>
          <w:sz w:val="24"/>
          <w:szCs w:val="24"/>
        </w:rPr>
        <w:t>to</w:t>
      </w:r>
      <w:r w:rsidR="00386DBB">
        <w:rPr>
          <w:rFonts w:ascii="Times New Roman" w:hAnsi="Times New Roman" w:cs="Times New Roman"/>
          <w:bCs/>
          <w:sz w:val="24"/>
          <w:szCs w:val="24"/>
        </w:rPr>
        <w:t xml:space="preserve"> manage financial resources in a responsible manner and to assist the most persons in need.</w:t>
      </w:r>
    </w:p>
    <w:p w14:paraId="4A3AA596" w14:textId="77777777" w:rsidR="00386DBB" w:rsidRDefault="00386DBB" w:rsidP="00BC71E1">
      <w:pPr>
        <w:tabs>
          <w:tab w:val="left" w:pos="2970"/>
        </w:tabs>
        <w:ind w:left="0"/>
        <w:contextualSpacing/>
        <w:rPr>
          <w:rFonts w:ascii="Times New Roman" w:hAnsi="Times New Roman" w:cs="Times New Roman"/>
          <w:bCs/>
          <w:sz w:val="24"/>
          <w:szCs w:val="24"/>
        </w:rPr>
      </w:pPr>
    </w:p>
    <w:p w14:paraId="5A25414B" w14:textId="4AAD5F3F" w:rsidR="00BC71E1" w:rsidRPr="00BC71E1" w:rsidRDefault="00BC71E1" w:rsidP="00BC71E1">
      <w:pPr>
        <w:tabs>
          <w:tab w:val="left" w:pos="2970"/>
        </w:tabs>
        <w:ind w:left="0"/>
        <w:contextualSpacing/>
        <w:rPr>
          <w:rFonts w:ascii="Times New Roman" w:hAnsi="Times New Roman" w:cs="Times New Roman"/>
          <w:bCs/>
          <w:sz w:val="24"/>
          <w:szCs w:val="24"/>
        </w:rPr>
      </w:pPr>
      <w:r>
        <w:rPr>
          <w:rFonts w:ascii="Times New Roman" w:hAnsi="Times New Roman" w:cs="Times New Roman"/>
          <w:bCs/>
          <w:sz w:val="24"/>
          <w:szCs w:val="24"/>
        </w:rPr>
        <w:t xml:space="preserve">RMH will base program eligibility on a person’s ability to pay and will not discriminate </w:t>
      </w:r>
      <w:r w:rsidR="0071733A">
        <w:rPr>
          <w:rFonts w:ascii="Times New Roman" w:hAnsi="Times New Roman" w:cs="Times New Roman"/>
          <w:bCs/>
          <w:sz w:val="24"/>
          <w:szCs w:val="24"/>
        </w:rPr>
        <w:t>based on</w:t>
      </w:r>
      <w:r>
        <w:rPr>
          <w:rFonts w:ascii="Times New Roman" w:hAnsi="Times New Roman" w:cs="Times New Roman"/>
          <w:bCs/>
          <w:sz w:val="24"/>
          <w:szCs w:val="24"/>
        </w:rPr>
        <w:t xml:space="preserve"> an individual’s race color, sex, national origin, disability, religion, age, sexual orientation, or gender identity. The Federal Poverty Guid</w:t>
      </w:r>
      <w:r w:rsidR="0071733A">
        <w:rPr>
          <w:rFonts w:ascii="Times New Roman" w:hAnsi="Times New Roman" w:cs="Times New Roman"/>
          <w:bCs/>
          <w:sz w:val="24"/>
          <w:szCs w:val="24"/>
        </w:rPr>
        <w:t xml:space="preserve">elines are used in creating and annually updating the sliding fee schedule (SFS) to determine eligibility. </w:t>
      </w:r>
    </w:p>
    <w:p w14:paraId="4EC68B6D" w14:textId="77777777" w:rsidR="00AC173C" w:rsidRPr="002B4810" w:rsidRDefault="00AC173C" w:rsidP="00D6033D">
      <w:pPr>
        <w:pStyle w:val="ListParagraph"/>
        <w:ind w:left="288" w:hanging="288"/>
        <w:rPr>
          <w:rFonts w:ascii="Times New Roman" w:hAnsi="Times New Roman" w:cs="Times New Roman"/>
          <w:sz w:val="24"/>
          <w:szCs w:val="24"/>
        </w:rPr>
      </w:pPr>
    </w:p>
    <w:p w14:paraId="31DFC3DE" w14:textId="14B4FE7C" w:rsidR="00AC173C" w:rsidRDefault="00AC173C" w:rsidP="00D6033D">
      <w:pPr>
        <w:ind w:left="288" w:hanging="288"/>
        <w:contextualSpacing/>
        <w:rPr>
          <w:rFonts w:ascii="Times New Roman" w:hAnsi="Times New Roman" w:cs="Times New Roman"/>
          <w:sz w:val="24"/>
          <w:szCs w:val="24"/>
        </w:rPr>
      </w:pPr>
      <w:r w:rsidRPr="002B4810">
        <w:rPr>
          <w:rFonts w:ascii="Times New Roman" w:hAnsi="Times New Roman" w:cs="Times New Roman"/>
          <w:b/>
          <w:sz w:val="24"/>
          <w:szCs w:val="24"/>
        </w:rPr>
        <w:t>DEFINITIONS</w:t>
      </w:r>
      <w:r w:rsidRPr="00BA526F">
        <w:rPr>
          <w:rFonts w:ascii="Times New Roman" w:hAnsi="Times New Roman" w:cs="Times New Roman"/>
          <w:b/>
          <w:bCs/>
          <w:sz w:val="24"/>
          <w:szCs w:val="24"/>
        </w:rPr>
        <w:t xml:space="preserve">: </w:t>
      </w:r>
    </w:p>
    <w:p w14:paraId="7E938E72" w14:textId="7DCC9C7A" w:rsidR="00D457FD" w:rsidRDefault="00D457FD" w:rsidP="00D6033D">
      <w:pPr>
        <w:ind w:left="288" w:hanging="288"/>
        <w:contextualSpacing/>
        <w:rPr>
          <w:rFonts w:ascii="Times New Roman" w:hAnsi="Times New Roman" w:cs="Times New Roman"/>
          <w:sz w:val="24"/>
          <w:szCs w:val="24"/>
        </w:rPr>
      </w:pPr>
    </w:p>
    <w:p w14:paraId="2D9BF845" w14:textId="050767D9" w:rsidR="00D457FD" w:rsidRDefault="00D457FD" w:rsidP="00BA526F">
      <w:pPr>
        <w:ind w:left="0"/>
        <w:contextualSpacing/>
        <w:rPr>
          <w:rFonts w:ascii="Times New Roman" w:hAnsi="Times New Roman" w:cs="Times New Roman"/>
          <w:sz w:val="24"/>
          <w:szCs w:val="24"/>
        </w:rPr>
      </w:pPr>
      <w:r w:rsidRPr="00BA526F">
        <w:rPr>
          <w:rFonts w:ascii="Times New Roman" w:hAnsi="Times New Roman" w:cs="Times New Roman"/>
          <w:sz w:val="24"/>
          <w:szCs w:val="24"/>
          <w:u w:val="single"/>
        </w:rPr>
        <w:t>Financial Assistance</w:t>
      </w:r>
      <w:r>
        <w:rPr>
          <w:rFonts w:ascii="Times New Roman" w:hAnsi="Times New Roman" w:cs="Times New Roman"/>
          <w:sz w:val="24"/>
          <w:szCs w:val="24"/>
        </w:rPr>
        <w:t xml:space="preserve">: </w:t>
      </w:r>
      <w:r w:rsidR="00E46853">
        <w:rPr>
          <w:rFonts w:ascii="Times New Roman" w:hAnsi="Times New Roman" w:cs="Times New Roman"/>
          <w:sz w:val="24"/>
          <w:szCs w:val="24"/>
        </w:rPr>
        <w:t>Health care services that have or will be provided but are never expected to result in cash inflows. Financial assistance results from a provi</w:t>
      </w:r>
      <w:r w:rsidR="007F0CDF">
        <w:rPr>
          <w:rFonts w:ascii="Times New Roman" w:hAnsi="Times New Roman" w:cs="Times New Roman"/>
          <w:sz w:val="24"/>
          <w:szCs w:val="24"/>
        </w:rPr>
        <w:t xml:space="preserve">der’s policy to provide health care services free or at a discount to individuals </w:t>
      </w:r>
      <w:r w:rsidR="006620C7">
        <w:rPr>
          <w:rFonts w:ascii="Times New Roman" w:hAnsi="Times New Roman" w:cs="Times New Roman"/>
          <w:sz w:val="24"/>
          <w:szCs w:val="24"/>
        </w:rPr>
        <w:t>who meet the established criteria.</w:t>
      </w:r>
    </w:p>
    <w:p w14:paraId="3BA7EEF4" w14:textId="3486E86C" w:rsidR="00F74676" w:rsidRDefault="00F74676" w:rsidP="00D6033D">
      <w:pPr>
        <w:ind w:left="288" w:hanging="288"/>
        <w:contextualSpacing/>
        <w:rPr>
          <w:rFonts w:ascii="Times New Roman" w:hAnsi="Times New Roman" w:cs="Times New Roman"/>
          <w:sz w:val="24"/>
          <w:szCs w:val="24"/>
        </w:rPr>
      </w:pPr>
    </w:p>
    <w:p w14:paraId="368F52A6" w14:textId="70F09EB7" w:rsidR="00F74676" w:rsidRDefault="00F74676" w:rsidP="00BA526F">
      <w:pPr>
        <w:ind w:left="0"/>
        <w:contextualSpacing/>
        <w:rPr>
          <w:rFonts w:ascii="Times New Roman" w:hAnsi="Times New Roman" w:cs="Times New Roman"/>
          <w:sz w:val="24"/>
          <w:szCs w:val="24"/>
        </w:rPr>
      </w:pPr>
      <w:r w:rsidRPr="00BA526F">
        <w:rPr>
          <w:rFonts w:ascii="Times New Roman" w:hAnsi="Times New Roman" w:cs="Times New Roman"/>
          <w:sz w:val="24"/>
          <w:szCs w:val="24"/>
          <w:u w:val="single"/>
        </w:rPr>
        <w:t>Family</w:t>
      </w:r>
      <w:r>
        <w:rPr>
          <w:rFonts w:ascii="Times New Roman" w:hAnsi="Times New Roman" w:cs="Times New Roman"/>
          <w:sz w:val="24"/>
          <w:szCs w:val="24"/>
        </w:rPr>
        <w:t xml:space="preserve">: is defined as by the Census Bureau as a group of two or more people (one of whom is the householder) related by birth, marriage, or adoption and residing together; all such people (including related subfamily members) are considered as members of one family. </w:t>
      </w:r>
    </w:p>
    <w:p w14:paraId="5A05BC34" w14:textId="2911FC1F" w:rsidR="00F74676" w:rsidRDefault="00F74676" w:rsidP="00D6033D">
      <w:pPr>
        <w:ind w:left="288" w:hanging="288"/>
        <w:contextualSpacing/>
        <w:rPr>
          <w:rFonts w:ascii="Times New Roman" w:hAnsi="Times New Roman" w:cs="Times New Roman"/>
          <w:sz w:val="24"/>
          <w:szCs w:val="24"/>
        </w:rPr>
      </w:pPr>
    </w:p>
    <w:p w14:paraId="3201F3F3" w14:textId="0B585D34" w:rsidR="00F74676" w:rsidRDefault="00F74676" w:rsidP="00BA526F">
      <w:pPr>
        <w:ind w:left="0"/>
        <w:contextualSpacing/>
        <w:rPr>
          <w:rFonts w:ascii="Times New Roman" w:hAnsi="Times New Roman" w:cs="Times New Roman"/>
          <w:sz w:val="24"/>
          <w:szCs w:val="24"/>
        </w:rPr>
      </w:pPr>
      <w:r w:rsidRPr="00BA526F">
        <w:rPr>
          <w:rFonts w:ascii="Times New Roman" w:hAnsi="Times New Roman" w:cs="Times New Roman"/>
          <w:sz w:val="24"/>
          <w:szCs w:val="24"/>
          <w:u w:val="single"/>
        </w:rPr>
        <w:t>Income</w:t>
      </w:r>
      <w:r>
        <w:rPr>
          <w:rFonts w:ascii="Times New Roman" w:hAnsi="Times New Roman" w:cs="Times New Roman"/>
          <w:sz w:val="24"/>
          <w:szCs w:val="24"/>
        </w:rPr>
        <w:t>: is the total</w:t>
      </w:r>
      <w:r w:rsidR="004866AE">
        <w:rPr>
          <w:rFonts w:ascii="Times New Roman" w:hAnsi="Times New Roman" w:cs="Times New Roman"/>
          <w:sz w:val="24"/>
          <w:szCs w:val="24"/>
        </w:rPr>
        <w:t xml:space="preserve"> annual cash receipts before taxed from all sources which includes but not limited to, gross wages; salaries; tips; income from business and self-employment; unemployment compensation; workers’ compensation; Social Security; </w:t>
      </w:r>
      <w:r w:rsidR="004210A8">
        <w:rPr>
          <w:rFonts w:ascii="Times New Roman" w:hAnsi="Times New Roman" w:cs="Times New Roman"/>
          <w:sz w:val="24"/>
          <w:szCs w:val="24"/>
        </w:rPr>
        <w:t>Supplemental</w:t>
      </w:r>
      <w:r w:rsidR="004866AE">
        <w:rPr>
          <w:rFonts w:ascii="Times New Roman" w:hAnsi="Times New Roman" w:cs="Times New Roman"/>
          <w:sz w:val="24"/>
          <w:szCs w:val="24"/>
        </w:rPr>
        <w:t xml:space="preserve"> Security Income; veterans’ payments; survivor benefits; pension or retirement income; interest;</w:t>
      </w:r>
      <w:r w:rsidR="004210A8">
        <w:rPr>
          <w:rFonts w:ascii="Times New Roman" w:hAnsi="Times New Roman" w:cs="Times New Roman"/>
          <w:sz w:val="24"/>
          <w:szCs w:val="24"/>
        </w:rPr>
        <w:t xml:space="preserve"> dividends; royalties; income from rental properties, estates, and trusts; alimony; child support; assistance from outside the household; and other miscellaneous sources.</w:t>
      </w:r>
    </w:p>
    <w:p w14:paraId="57FC47D1" w14:textId="045BF20C" w:rsidR="004210A8" w:rsidRDefault="004210A8" w:rsidP="00D6033D">
      <w:pPr>
        <w:ind w:left="288" w:hanging="288"/>
        <w:contextualSpacing/>
        <w:rPr>
          <w:rFonts w:ascii="Times New Roman" w:hAnsi="Times New Roman" w:cs="Times New Roman"/>
          <w:sz w:val="24"/>
          <w:szCs w:val="24"/>
        </w:rPr>
      </w:pPr>
    </w:p>
    <w:p w14:paraId="56617705" w14:textId="084455E6" w:rsidR="004210A8" w:rsidRDefault="00BA526F" w:rsidP="00BA526F">
      <w:pPr>
        <w:ind w:left="360"/>
        <w:contextualSpacing/>
        <w:rPr>
          <w:rFonts w:ascii="Times New Roman" w:hAnsi="Times New Roman" w:cs="Times New Roman"/>
          <w:sz w:val="24"/>
          <w:szCs w:val="24"/>
        </w:rPr>
      </w:pPr>
      <w:r>
        <w:rPr>
          <w:rFonts w:ascii="Times New Roman" w:hAnsi="Times New Roman" w:cs="Times New Roman"/>
          <w:b/>
          <w:bCs/>
          <w:sz w:val="24"/>
          <w:szCs w:val="24"/>
        </w:rPr>
        <w:t xml:space="preserve">Note: </w:t>
      </w:r>
      <w:r w:rsidR="004210A8">
        <w:rPr>
          <w:rFonts w:ascii="Times New Roman" w:hAnsi="Times New Roman" w:cs="Times New Roman"/>
          <w:sz w:val="24"/>
          <w:szCs w:val="24"/>
        </w:rPr>
        <w:t>Noncash benefits (such as food stamps and housing subsidies) do not count as income.</w:t>
      </w:r>
    </w:p>
    <w:p w14:paraId="497747F0" w14:textId="1F6FD8BE" w:rsidR="00FF18C3" w:rsidRDefault="00FF18C3" w:rsidP="00D6033D">
      <w:pPr>
        <w:ind w:left="288" w:hanging="288"/>
        <w:contextualSpacing/>
        <w:rPr>
          <w:rFonts w:ascii="Times New Roman" w:hAnsi="Times New Roman" w:cs="Times New Roman"/>
          <w:sz w:val="24"/>
          <w:szCs w:val="24"/>
        </w:rPr>
      </w:pPr>
    </w:p>
    <w:p w14:paraId="20DAA780" w14:textId="5CD1F971" w:rsidR="00FF18C3" w:rsidRDefault="00FF18C3" w:rsidP="00BA526F">
      <w:pPr>
        <w:ind w:left="0"/>
        <w:contextualSpacing/>
        <w:rPr>
          <w:rFonts w:ascii="Times New Roman" w:hAnsi="Times New Roman" w:cs="Times New Roman"/>
          <w:sz w:val="24"/>
          <w:szCs w:val="24"/>
        </w:rPr>
      </w:pPr>
      <w:r w:rsidRPr="00BA526F">
        <w:rPr>
          <w:rFonts w:ascii="Times New Roman" w:hAnsi="Times New Roman" w:cs="Times New Roman"/>
          <w:sz w:val="24"/>
          <w:szCs w:val="24"/>
          <w:u w:val="single"/>
        </w:rPr>
        <w:t>Assets</w:t>
      </w:r>
      <w:r w:rsidR="00F12708">
        <w:rPr>
          <w:rFonts w:ascii="Times New Roman" w:hAnsi="Times New Roman" w:cs="Times New Roman"/>
          <w:sz w:val="24"/>
          <w:szCs w:val="24"/>
        </w:rPr>
        <w:t xml:space="preserve">: Property of all kinds, </w:t>
      </w:r>
      <w:r w:rsidR="000C2F48">
        <w:rPr>
          <w:rFonts w:ascii="Times New Roman" w:hAnsi="Times New Roman" w:cs="Times New Roman"/>
          <w:sz w:val="24"/>
          <w:szCs w:val="24"/>
        </w:rPr>
        <w:t>real</w:t>
      </w:r>
      <w:r w:rsidR="00F12708">
        <w:rPr>
          <w:rFonts w:ascii="Times New Roman" w:hAnsi="Times New Roman" w:cs="Times New Roman"/>
          <w:sz w:val="24"/>
          <w:szCs w:val="24"/>
        </w:rPr>
        <w:t xml:space="preserve"> and personal, </w:t>
      </w:r>
      <w:r w:rsidR="000C2F48">
        <w:rPr>
          <w:rFonts w:ascii="Times New Roman" w:hAnsi="Times New Roman" w:cs="Times New Roman"/>
          <w:sz w:val="24"/>
          <w:szCs w:val="24"/>
        </w:rPr>
        <w:t>tangible</w:t>
      </w:r>
      <w:r w:rsidR="00F12708">
        <w:rPr>
          <w:rFonts w:ascii="Times New Roman" w:hAnsi="Times New Roman" w:cs="Times New Roman"/>
          <w:sz w:val="24"/>
          <w:szCs w:val="24"/>
        </w:rPr>
        <w:t xml:space="preserve"> and intangible that is legally subject to the payment of the patient’s </w:t>
      </w:r>
      <w:r w:rsidR="000C2F48">
        <w:rPr>
          <w:rFonts w:ascii="Times New Roman" w:hAnsi="Times New Roman" w:cs="Times New Roman"/>
          <w:sz w:val="24"/>
          <w:szCs w:val="24"/>
        </w:rPr>
        <w:t>debts</w:t>
      </w:r>
      <w:r w:rsidR="00F12708">
        <w:rPr>
          <w:rFonts w:ascii="Times New Roman" w:hAnsi="Times New Roman" w:cs="Times New Roman"/>
          <w:sz w:val="24"/>
          <w:szCs w:val="24"/>
        </w:rPr>
        <w:t xml:space="preserve">, including, but not limited </w:t>
      </w:r>
      <w:r w:rsidR="00D07FA2">
        <w:rPr>
          <w:rFonts w:ascii="Times New Roman" w:hAnsi="Times New Roman" w:cs="Times New Roman"/>
          <w:sz w:val="24"/>
          <w:szCs w:val="24"/>
        </w:rPr>
        <w:t xml:space="preserve">to, </w:t>
      </w:r>
      <w:r w:rsidR="000C2F48">
        <w:rPr>
          <w:rFonts w:ascii="Times New Roman" w:hAnsi="Times New Roman" w:cs="Times New Roman"/>
          <w:sz w:val="24"/>
          <w:szCs w:val="24"/>
        </w:rPr>
        <w:t>cash on</w:t>
      </w:r>
      <w:r w:rsidR="00D07FA2">
        <w:rPr>
          <w:rFonts w:ascii="Times New Roman" w:hAnsi="Times New Roman" w:cs="Times New Roman"/>
          <w:sz w:val="24"/>
          <w:szCs w:val="24"/>
        </w:rPr>
        <w:t xml:space="preserve"> hand, checking and savings accounts, vehicles, mineral rights, </w:t>
      </w:r>
      <w:r w:rsidR="000C2F48">
        <w:rPr>
          <w:rFonts w:ascii="Times New Roman" w:hAnsi="Times New Roman" w:cs="Times New Roman"/>
          <w:sz w:val="24"/>
          <w:szCs w:val="24"/>
        </w:rPr>
        <w:t>stocks</w:t>
      </w:r>
      <w:r w:rsidR="00D07FA2">
        <w:rPr>
          <w:rFonts w:ascii="Times New Roman" w:hAnsi="Times New Roman" w:cs="Times New Roman"/>
          <w:sz w:val="24"/>
          <w:szCs w:val="24"/>
        </w:rPr>
        <w:t>, mutual funds, and any</w:t>
      </w:r>
      <w:r w:rsidR="000A646D">
        <w:rPr>
          <w:rFonts w:ascii="Times New Roman" w:hAnsi="Times New Roman" w:cs="Times New Roman"/>
          <w:sz w:val="24"/>
          <w:szCs w:val="24"/>
        </w:rPr>
        <w:t xml:space="preserve"> other investments; </w:t>
      </w:r>
      <w:r w:rsidR="000A646D">
        <w:rPr>
          <w:rFonts w:ascii="Times New Roman" w:hAnsi="Times New Roman" w:cs="Times New Roman"/>
          <w:sz w:val="24"/>
          <w:szCs w:val="24"/>
        </w:rPr>
        <w:lastRenderedPageBreak/>
        <w:t>provided, however, that “income” as defined herein</w:t>
      </w:r>
      <w:r w:rsidR="000C2F48">
        <w:rPr>
          <w:rFonts w:ascii="Times New Roman" w:hAnsi="Times New Roman" w:cs="Times New Roman"/>
          <w:sz w:val="24"/>
          <w:szCs w:val="24"/>
        </w:rPr>
        <w:t>, shall not be included in determination of assets.</w:t>
      </w:r>
    </w:p>
    <w:p w14:paraId="56D050F5" w14:textId="10BEA7BD" w:rsidR="008054F1" w:rsidRDefault="008054F1" w:rsidP="00D6033D">
      <w:pPr>
        <w:ind w:left="288" w:hanging="288"/>
        <w:contextualSpacing/>
        <w:rPr>
          <w:rFonts w:ascii="Times New Roman" w:hAnsi="Times New Roman" w:cs="Times New Roman"/>
          <w:sz w:val="24"/>
          <w:szCs w:val="24"/>
        </w:rPr>
      </w:pPr>
    </w:p>
    <w:p w14:paraId="7D35C43D" w14:textId="0FE8E868" w:rsidR="008054F1" w:rsidRDefault="008054F1" w:rsidP="000E7376">
      <w:pPr>
        <w:ind w:left="0"/>
        <w:contextualSpacing/>
        <w:rPr>
          <w:rFonts w:ascii="Times New Roman" w:hAnsi="Times New Roman" w:cs="Times New Roman"/>
          <w:sz w:val="24"/>
          <w:szCs w:val="24"/>
        </w:rPr>
      </w:pPr>
      <w:r w:rsidRPr="000E7376">
        <w:rPr>
          <w:rFonts w:ascii="Times New Roman" w:hAnsi="Times New Roman" w:cs="Times New Roman"/>
          <w:sz w:val="24"/>
          <w:szCs w:val="24"/>
          <w:u w:val="single"/>
        </w:rPr>
        <w:t>Legal Guardian</w:t>
      </w:r>
      <w:r>
        <w:rPr>
          <w:rFonts w:ascii="Times New Roman" w:hAnsi="Times New Roman" w:cs="Times New Roman"/>
          <w:sz w:val="24"/>
          <w:szCs w:val="24"/>
        </w:rPr>
        <w:t xml:space="preserve">: A recognized legal surrogate for the patient </w:t>
      </w:r>
      <w:r w:rsidR="000C2F48">
        <w:rPr>
          <w:rFonts w:ascii="Times New Roman" w:hAnsi="Times New Roman" w:cs="Times New Roman"/>
          <w:sz w:val="24"/>
          <w:szCs w:val="24"/>
        </w:rPr>
        <w:t>regarding</w:t>
      </w:r>
      <w:r w:rsidR="005D2FF4">
        <w:rPr>
          <w:rFonts w:ascii="Times New Roman" w:hAnsi="Times New Roman" w:cs="Times New Roman"/>
          <w:sz w:val="24"/>
          <w:szCs w:val="24"/>
        </w:rPr>
        <w:t xml:space="preserve"> medical and financial decisions, who would be authorized under Montana law to receive confidential health care information on the patient</w:t>
      </w:r>
      <w:r w:rsidR="00CC7DE6">
        <w:rPr>
          <w:rFonts w:ascii="Times New Roman" w:hAnsi="Times New Roman" w:cs="Times New Roman"/>
          <w:sz w:val="24"/>
          <w:szCs w:val="24"/>
        </w:rPr>
        <w:t xml:space="preserve">. </w:t>
      </w:r>
      <w:r w:rsidR="004E28E7">
        <w:rPr>
          <w:rFonts w:ascii="Times New Roman" w:hAnsi="Times New Roman" w:cs="Times New Roman"/>
          <w:sz w:val="24"/>
          <w:szCs w:val="24"/>
        </w:rPr>
        <w:t>This</w:t>
      </w:r>
      <w:r w:rsidR="00CC7DE6">
        <w:rPr>
          <w:rFonts w:ascii="Times New Roman" w:hAnsi="Times New Roman" w:cs="Times New Roman"/>
          <w:sz w:val="24"/>
          <w:szCs w:val="24"/>
        </w:rPr>
        <w:t xml:space="preserve"> includes parents who are legally responsible for their minor children, close family members</w:t>
      </w:r>
      <w:r w:rsidR="0082195D">
        <w:rPr>
          <w:rFonts w:ascii="Times New Roman" w:hAnsi="Times New Roman" w:cs="Times New Roman"/>
          <w:sz w:val="24"/>
          <w:szCs w:val="24"/>
        </w:rPr>
        <w:t xml:space="preserve"> who are recognized </w:t>
      </w:r>
      <w:r w:rsidR="00277C70">
        <w:rPr>
          <w:rFonts w:ascii="Times New Roman" w:hAnsi="Times New Roman" w:cs="Times New Roman"/>
          <w:sz w:val="24"/>
          <w:szCs w:val="24"/>
        </w:rPr>
        <w:t>by the pat</w:t>
      </w:r>
      <w:r w:rsidR="000225B9">
        <w:rPr>
          <w:rFonts w:ascii="Times New Roman" w:hAnsi="Times New Roman" w:cs="Times New Roman"/>
          <w:sz w:val="24"/>
          <w:szCs w:val="24"/>
        </w:rPr>
        <w:t xml:space="preserve">ient or Montana law as having the legal ability to act on the patient’s </w:t>
      </w:r>
      <w:r w:rsidR="00420D2C">
        <w:rPr>
          <w:rFonts w:ascii="Times New Roman" w:hAnsi="Times New Roman" w:cs="Times New Roman"/>
          <w:sz w:val="24"/>
          <w:szCs w:val="24"/>
        </w:rPr>
        <w:t>behalf regarding</w:t>
      </w:r>
      <w:r w:rsidR="00031F79">
        <w:rPr>
          <w:rFonts w:ascii="Times New Roman" w:hAnsi="Times New Roman" w:cs="Times New Roman"/>
          <w:sz w:val="24"/>
          <w:szCs w:val="24"/>
        </w:rPr>
        <w:t xml:space="preserve"> medical and/or financial decisions, or a legal guardian</w:t>
      </w:r>
      <w:r w:rsidR="0015675A">
        <w:rPr>
          <w:rFonts w:ascii="Times New Roman" w:hAnsi="Times New Roman" w:cs="Times New Roman"/>
          <w:sz w:val="24"/>
          <w:szCs w:val="24"/>
        </w:rPr>
        <w:t xml:space="preserve"> under Montana law.</w:t>
      </w:r>
    </w:p>
    <w:p w14:paraId="5C5605BA" w14:textId="6B269BDE" w:rsidR="002621A1" w:rsidRDefault="002621A1" w:rsidP="00D6033D">
      <w:pPr>
        <w:ind w:left="288" w:hanging="288"/>
        <w:contextualSpacing/>
        <w:rPr>
          <w:rFonts w:ascii="Times New Roman" w:hAnsi="Times New Roman" w:cs="Times New Roman"/>
          <w:sz w:val="24"/>
          <w:szCs w:val="24"/>
        </w:rPr>
      </w:pPr>
    </w:p>
    <w:p w14:paraId="433671AF" w14:textId="1324A926" w:rsidR="002621A1" w:rsidRDefault="002621A1" w:rsidP="000E7376">
      <w:pPr>
        <w:ind w:left="0"/>
        <w:contextualSpacing/>
        <w:rPr>
          <w:rFonts w:ascii="Times New Roman" w:hAnsi="Times New Roman" w:cs="Times New Roman"/>
          <w:sz w:val="24"/>
          <w:szCs w:val="24"/>
        </w:rPr>
      </w:pPr>
      <w:r w:rsidRPr="000E7376">
        <w:rPr>
          <w:rFonts w:ascii="Times New Roman" w:hAnsi="Times New Roman" w:cs="Times New Roman"/>
          <w:sz w:val="24"/>
          <w:szCs w:val="24"/>
          <w:u w:val="single"/>
        </w:rPr>
        <w:t>Responsible Party</w:t>
      </w:r>
      <w:r>
        <w:rPr>
          <w:rFonts w:ascii="Times New Roman" w:hAnsi="Times New Roman" w:cs="Times New Roman"/>
          <w:sz w:val="24"/>
          <w:szCs w:val="24"/>
        </w:rPr>
        <w:t xml:space="preserve">: The patient or any individual legally obligated to pay for the patient’s debts for medical care, excluding third party </w:t>
      </w:r>
      <w:r w:rsidR="00C73D05">
        <w:rPr>
          <w:rFonts w:ascii="Times New Roman" w:hAnsi="Times New Roman" w:cs="Times New Roman"/>
          <w:sz w:val="24"/>
          <w:szCs w:val="24"/>
        </w:rPr>
        <w:t>payers. An adult patient, living in the household of the relative other than</w:t>
      </w:r>
      <w:r w:rsidR="00C30A9D">
        <w:rPr>
          <w:rFonts w:ascii="Times New Roman" w:hAnsi="Times New Roman" w:cs="Times New Roman"/>
          <w:sz w:val="24"/>
          <w:szCs w:val="24"/>
        </w:rPr>
        <w:t xml:space="preserve"> a spouse – including an adult, unmarried child living at home – will be considered the “responsible </w:t>
      </w:r>
      <w:r w:rsidR="00CD415B">
        <w:rPr>
          <w:rFonts w:ascii="Times New Roman" w:hAnsi="Times New Roman" w:cs="Times New Roman"/>
          <w:sz w:val="24"/>
          <w:szCs w:val="24"/>
        </w:rPr>
        <w:t>party” for the purposes of this policy, without regard to the assets and income of the other living in the household (except a spouse)</w:t>
      </w:r>
    </w:p>
    <w:p w14:paraId="0079CE2E" w14:textId="5BE7771A" w:rsidR="006E17AE" w:rsidRDefault="006E17AE" w:rsidP="00D6033D">
      <w:pPr>
        <w:ind w:left="288" w:hanging="288"/>
        <w:contextualSpacing/>
        <w:rPr>
          <w:rFonts w:ascii="Times New Roman" w:hAnsi="Times New Roman" w:cs="Times New Roman"/>
          <w:sz w:val="24"/>
          <w:szCs w:val="24"/>
        </w:rPr>
      </w:pPr>
    </w:p>
    <w:p w14:paraId="59D109B8" w14:textId="5DC53D7A" w:rsidR="006E17AE" w:rsidRDefault="006E17AE" w:rsidP="000E7376">
      <w:pPr>
        <w:ind w:left="0"/>
        <w:contextualSpacing/>
        <w:rPr>
          <w:rFonts w:ascii="Times New Roman" w:hAnsi="Times New Roman" w:cs="Times New Roman"/>
          <w:sz w:val="24"/>
          <w:szCs w:val="24"/>
        </w:rPr>
      </w:pPr>
      <w:r w:rsidRPr="000E7376">
        <w:rPr>
          <w:rFonts w:ascii="Times New Roman" w:hAnsi="Times New Roman" w:cs="Times New Roman"/>
          <w:sz w:val="24"/>
          <w:szCs w:val="24"/>
          <w:u w:val="single"/>
        </w:rPr>
        <w:t>Third Party Payer</w:t>
      </w:r>
      <w:r>
        <w:rPr>
          <w:rFonts w:ascii="Times New Roman" w:hAnsi="Times New Roman" w:cs="Times New Roman"/>
          <w:sz w:val="24"/>
          <w:szCs w:val="24"/>
        </w:rPr>
        <w:t xml:space="preserve">: Any financial agent or entity, such as an insurance carrier, HMO, employee benefit plan, or government payer, with a legally enforceable </w:t>
      </w:r>
      <w:r w:rsidR="00767D33">
        <w:rPr>
          <w:rFonts w:ascii="Times New Roman" w:hAnsi="Times New Roman" w:cs="Times New Roman"/>
          <w:sz w:val="24"/>
          <w:szCs w:val="24"/>
        </w:rPr>
        <w:t>obligation to pay for services billed to patient by RMH (Responsible parties</w:t>
      </w:r>
      <w:r w:rsidR="00295248">
        <w:rPr>
          <w:rFonts w:ascii="Times New Roman" w:hAnsi="Times New Roman" w:cs="Times New Roman"/>
          <w:sz w:val="24"/>
          <w:szCs w:val="24"/>
        </w:rPr>
        <w:t>, as defined herein, are not considered third party payers.)</w:t>
      </w:r>
    </w:p>
    <w:p w14:paraId="72D469CD" w14:textId="59EBE0AC" w:rsidR="00891A9B" w:rsidRDefault="00891A9B" w:rsidP="00D6033D">
      <w:pPr>
        <w:ind w:left="288" w:hanging="288"/>
        <w:contextualSpacing/>
        <w:rPr>
          <w:rFonts w:ascii="Times New Roman" w:hAnsi="Times New Roman" w:cs="Times New Roman"/>
          <w:sz w:val="24"/>
          <w:szCs w:val="24"/>
        </w:rPr>
      </w:pPr>
    </w:p>
    <w:p w14:paraId="4917026C" w14:textId="0A8B3897" w:rsidR="00891A9B" w:rsidRDefault="00891A9B" w:rsidP="000E7376">
      <w:pPr>
        <w:ind w:left="0"/>
        <w:contextualSpacing/>
        <w:rPr>
          <w:rFonts w:ascii="Times New Roman" w:hAnsi="Times New Roman" w:cs="Times New Roman"/>
          <w:sz w:val="24"/>
          <w:szCs w:val="24"/>
        </w:rPr>
      </w:pPr>
      <w:r w:rsidRPr="000E7376">
        <w:rPr>
          <w:rFonts w:ascii="Times New Roman" w:hAnsi="Times New Roman" w:cs="Times New Roman"/>
          <w:sz w:val="24"/>
          <w:szCs w:val="24"/>
          <w:u w:val="single"/>
        </w:rPr>
        <w:t>Underinsured</w:t>
      </w:r>
      <w:r>
        <w:rPr>
          <w:rFonts w:ascii="Times New Roman" w:hAnsi="Times New Roman" w:cs="Times New Roman"/>
          <w:sz w:val="24"/>
          <w:szCs w:val="24"/>
        </w:rPr>
        <w:t>: The patient has some level of insurance or third-party assistance but still has out</w:t>
      </w:r>
      <w:r w:rsidR="009166C1">
        <w:rPr>
          <w:rFonts w:ascii="Times New Roman" w:hAnsi="Times New Roman" w:cs="Times New Roman"/>
          <w:sz w:val="24"/>
          <w:szCs w:val="24"/>
        </w:rPr>
        <w:t>-</w:t>
      </w:r>
      <w:r>
        <w:rPr>
          <w:rFonts w:ascii="Times New Roman" w:hAnsi="Times New Roman" w:cs="Times New Roman"/>
          <w:sz w:val="24"/>
          <w:szCs w:val="24"/>
        </w:rPr>
        <w:t xml:space="preserve">of-pocket expenses </w:t>
      </w:r>
      <w:r w:rsidR="009166C1">
        <w:rPr>
          <w:rFonts w:ascii="Times New Roman" w:hAnsi="Times New Roman" w:cs="Times New Roman"/>
          <w:sz w:val="24"/>
          <w:szCs w:val="24"/>
        </w:rPr>
        <w:t>that</w:t>
      </w:r>
      <w:r>
        <w:rPr>
          <w:rFonts w:ascii="Times New Roman" w:hAnsi="Times New Roman" w:cs="Times New Roman"/>
          <w:sz w:val="24"/>
          <w:szCs w:val="24"/>
        </w:rPr>
        <w:t xml:space="preserve"> exceed his</w:t>
      </w:r>
      <w:r w:rsidR="009166C1">
        <w:rPr>
          <w:rFonts w:ascii="Times New Roman" w:hAnsi="Times New Roman" w:cs="Times New Roman"/>
          <w:sz w:val="24"/>
          <w:szCs w:val="24"/>
        </w:rPr>
        <w:t>/her financial abilities.</w:t>
      </w:r>
    </w:p>
    <w:p w14:paraId="1A06BD1E" w14:textId="0F91ED96" w:rsidR="00B975D4" w:rsidRDefault="00B975D4" w:rsidP="00D6033D">
      <w:pPr>
        <w:ind w:left="288" w:hanging="288"/>
        <w:contextualSpacing/>
        <w:rPr>
          <w:rFonts w:ascii="Times New Roman" w:hAnsi="Times New Roman" w:cs="Times New Roman"/>
          <w:sz w:val="24"/>
          <w:szCs w:val="24"/>
        </w:rPr>
      </w:pPr>
    </w:p>
    <w:p w14:paraId="6C54441E" w14:textId="2607BE4E" w:rsidR="00B975D4" w:rsidRDefault="00B975D4" w:rsidP="000E7376">
      <w:pPr>
        <w:ind w:left="0"/>
        <w:contextualSpacing/>
        <w:rPr>
          <w:rFonts w:ascii="Times New Roman" w:hAnsi="Times New Roman" w:cs="Times New Roman"/>
          <w:sz w:val="24"/>
          <w:szCs w:val="24"/>
        </w:rPr>
      </w:pPr>
      <w:r w:rsidRPr="000E7376">
        <w:rPr>
          <w:rFonts w:ascii="Times New Roman" w:hAnsi="Times New Roman" w:cs="Times New Roman"/>
          <w:sz w:val="24"/>
          <w:szCs w:val="24"/>
          <w:u w:val="single"/>
        </w:rPr>
        <w:t>Uninsured</w:t>
      </w:r>
      <w:r>
        <w:rPr>
          <w:rFonts w:ascii="Times New Roman" w:hAnsi="Times New Roman" w:cs="Times New Roman"/>
          <w:sz w:val="24"/>
          <w:szCs w:val="24"/>
        </w:rPr>
        <w:t>: The patient has no level of insurance or third-party assistance to assist with meeting his/her payment obligations.</w:t>
      </w:r>
    </w:p>
    <w:p w14:paraId="4564BDDB" w14:textId="77777777" w:rsidR="00AC173C" w:rsidRPr="002B4810" w:rsidRDefault="00AC173C" w:rsidP="00B975D4">
      <w:pPr>
        <w:ind w:left="0"/>
        <w:rPr>
          <w:rFonts w:ascii="Times New Roman" w:hAnsi="Times New Roman" w:cs="Times New Roman"/>
          <w:sz w:val="24"/>
          <w:szCs w:val="24"/>
        </w:rPr>
      </w:pPr>
    </w:p>
    <w:p w14:paraId="44D4438A" w14:textId="6D7D3544" w:rsidR="00B813F1" w:rsidRDefault="008B5927" w:rsidP="00D6033D">
      <w:pPr>
        <w:ind w:left="288" w:hanging="288"/>
        <w:contextualSpacing/>
        <w:rPr>
          <w:rFonts w:ascii="Times New Roman" w:hAnsi="Times New Roman" w:cs="Times New Roman"/>
          <w:b/>
          <w:sz w:val="24"/>
          <w:szCs w:val="24"/>
        </w:rPr>
      </w:pPr>
      <w:r w:rsidRPr="002B4810">
        <w:rPr>
          <w:rFonts w:ascii="Times New Roman" w:hAnsi="Times New Roman" w:cs="Times New Roman"/>
          <w:b/>
          <w:sz w:val="24"/>
          <w:szCs w:val="24"/>
        </w:rPr>
        <w:t>PROCEDURE:</w:t>
      </w:r>
    </w:p>
    <w:p w14:paraId="77716E9B" w14:textId="77777777" w:rsidR="00510927" w:rsidRDefault="00510927" w:rsidP="00D6033D">
      <w:pPr>
        <w:ind w:left="288" w:hanging="288"/>
        <w:contextualSpacing/>
        <w:rPr>
          <w:rFonts w:ascii="Times New Roman" w:hAnsi="Times New Roman" w:cs="Times New Roman"/>
          <w:b/>
          <w:sz w:val="24"/>
          <w:szCs w:val="24"/>
        </w:rPr>
      </w:pPr>
    </w:p>
    <w:p w14:paraId="47715B2B" w14:textId="2A311C8B" w:rsidR="00DC0742" w:rsidRDefault="00BE1CB9" w:rsidP="00091808">
      <w:pPr>
        <w:pStyle w:val="ListParagraph"/>
        <w:numPr>
          <w:ilvl w:val="0"/>
          <w:numId w:val="2"/>
        </w:numPr>
        <w:ind w:left="360"/>
        <w:rPr>
          <w:rFonts w:ascii="Times New Roman" w:hAnsi="Times New Roman" w:cs="Times New Roman"/>
          <w:bCs/>
          <w:sz w:val="24"/>
          <w:szCs w:val="24"/>
        </w:rPr>
      </w:pPr>
      <w:r>
        <w:rPr>
          <w:rFonts w:ascii="Times New Roman" w:hAnsi="Times New Roman" w:cs="Times New Roman"/>
          <w:bCs/>
          <w:sz w:val="24"/>
          <w:szCs w:val="24"/>
        </w:rPr>
        <w:t>Services Eligible Under this Policy:</w:t>
      </w:r>
    </w:p>
    <w:p w14:paraId="3920C07C" w14:textId="0925455C" w:rsidR="00BE1CB9" w:rsidRDefault="00BE1CB9" w:rsidP="00BE1CB9">
      <w:pPr>
        <w:rPr>
          <w:rFonts w:ascii="Times New Roman" w:hAnsi="Times New Roman" w:cs="Times New Roman"/>
          <w:bCs/>
          <w:sz w:val="24"/>
          <w:szCs w:val="24"/>
        </w:rPr>
      </w:pPr>
    </w:p>
    <w:p w14:paraId="75E295FD" w14:textId="0F5DFBCC" w:rsidR="00BE1CB9" w:rsidRDefault="00BE1CB9" w:rsidP="00091808">
      <w:pPr>
        <w:ind w:left="360"/>
        <w:rPr>
          <w:rFonts w:ascii="Times New Roman" w:hAnsi="Times New Roman" w:cs="Times New Roman"/>
          <w:bCs/>
          <w:sz w:val="24"/>
          <w:szCs w:val="24"/>
        </w:rPr>
      </w:pPr>
      <w:r>
        <w:rPr>
          <w:rFonts w:ascii="Times New Roman" w:hAnsi="Times New Roman" w:cs="Times New Roman"/>
          <w:bCs/>
          <w:sz w:val="24"/>
          <w:szCs w:val="24"/>
        </w:rPr>
        <w:t xml:space="preserve">The following medically necessary health care </w:t>
      </w:r>
      <w:r w:rsidR="002B4738">
        <w:rPr>
          <w:rFonts w:ascii="Times New Roman" w:hAnsi="Times New Roman" w:cs="Times New Roman"/>
          <w:bCs/>
          <w:sz w:val="24"/>
          <w:szCs w:val="24"/>
        </w:rPr>
        <w:t>services are eligible for financial assistance:</w:t>
      </w:r>
    </w:p>
    <w:p w14:paraId="21430CBB" w14:textId="244C2512" w:rsidR="002B4738" w:rsidRDefault="002B4738" w:rsidP="00BE1CB9">
      <w:pPr>
        <w:rPr>
          <w:rFonts w:ascii="Times New Roman" w:hAnsi="Times New Roman" w:cs="Times New Roman"/>
          <w:bCs/>
          <w:sz w:val="24"/>
          <w:szCs w:val="24"/>
        </w:rPr>
      </w:pPr>
    </w:p>
    <w:p w14:paraId="1836F3CA" w14:textId="3867D5AD" w:rsidR="002B4738" w:rsidRDefault="002B4738" w:rsidP="00091808">
      <w:pPr>
        <w:pStyle w:val="ListParagraph"/>
        <w:numPr>
          <w:ilvl w:val="0"/>
          <w:numId w:val="3"/>
        </w:numPr>
        <w:ind w:left="1080"/>
        <w:rPr>
          <w:rFonts w:ascii="Times New Roman" w:hAnsi="Times New Roman" w:cs="Times New Roman"/>
          <w:bCs/>
          <w:sz w:val="24"/>
          <w:szCs w:val="24"/>
        </w:rPr>
      </w:pPr>
      <w:r>
        <w:rPr>
          <w:rFonts w:ascii="Times New Roman" w:hAnsi="Times New Roman" w:cs="Times New Roman"/>
          <w:bCs/>
          <w:sz w:val="24"/>
          <w:szCs w:val="24"/>
        </w:rPr>
        <w:t>Emergency Medical services provided in an emergency room setting.</w:t>
      </w:r>
    </w:p>
    <w:p w14:paraId="027D322E" w14:textId="77777777" w:rsidR="008446A8" w:rsidRDefault="008446A8" w:rsidP="008446A8">
      <w:pPr>
        <w:pStyle w:val="ListParagraph"/>
        <w:ind w:left="1080"/>
        <w:rPr>
          <w:rFonts w:ascii="Times New Roman" w:hAnsi="Times New Roman" w:cs="Times New Roman"/>
          <w:bCs/>
          <w:sz w:val="24"/>
          <w:szCs w:val="24"/>
        </w:rPr>
      </w:pPr>
    </w:p>
    <w:p w14:paraId="1016D5CC" w14:textId="17FACA82" w:rsidR="002B4738" w:rsidRDefault="00581186" w:rsidP="00091808">
      <w:pPr>
        <w:pStyle w:val="ListParagraph"/>
        <w:numPr>
          <w:ilvl w:val="0"/>
          <w:numId w:val="3"/>
        </w:numPr>
        <w:ind w:left="1080"/>
        <w:rPr>
          <w:rFonts w:ascii="Times New Roman" w:hAnsi="Times New Roman" w:cs="Times New Roman"/>
          <w:bCs/>
          <w:sz w:val="24"/>
          <w:szCs w:val="24"/>
        </w:rPr>
      </w:pPr>
      <w:r>
        <w:rPr>
          <w:rFonts w:ascii="Times New Roman" w:hAnsi="Times New Roman" w:cs="Times New Roman"/>
          <w:bCs/>
          <w:sz w:val="24"/>
          <w:szCs w:val="24"/>
        </w:rPr>
        <w:t>Services for a condition which, if not treated, would lead to an adverse change in the health status of an individual.</w:t>
      </w:r>
    </w:p>
    <w:p w14:paraId="0B378EC3" w14:textId="77777777" w:rsidR="008446A8" w:rsidRPr="008446A8" w:rsidRDefault="008446A8" w:rsidP="008446A8">
      <w:pPr>
        <w:ind w:left="0"/>
        <w:rPr>
          <w:rFonts w:ascii="Times New Roman" w:hAnsi="Times New Roman" w:cs="Times New Roman"/>
          <w:bCs/>
          <w:sz w:val="24"/>
          <w:szCs w:val="24"/>
        </w:rPr>
      </w:pPr>
    </w:p>
    <w:p w14:paraId="5CC5DCA7" w14:textId="77777777" w:rsidR="008446A8" w:rsidRDefault="00581186" w:rsidP="00091808">
      <w:pPr>
        <w:pStyle w:val="ListParagraph"/>
        <w:numPr>
          <w:ilvl w:val="0"/>
          <w:numId w:val="3"/>
        </w:numPr>
        <w:ind w:left="1080"/>
        <w:rPr>
          <w:rFonts w:ascii="Times New Roman" w:hAnsi="Times New Roman" w:cs="Times New Roman"/>
          <w:bCs/>
          <w:sz w:val="24"/>
          <w:szCs w:val="24"/>
        </w:rPr>
      </w:pPr>
      <w:r>
        <w:rPr>
          <w:rFonts w:ascii="Times New Roman" w:hAnsi="Times New Roman" w:cs="Times New Roman"/>
          <w:bCs/>
          <w:sz w:val="24"/>
          <w:szCs w:val="24"/>
        </w:rPr>
        <w:t>Non-elective services provided in the clinic setting; and</w:t>
      </w:r>
    </w:p>
    <w:p w14:paraId="0FF2629F" w14:textId="3F8497F1" w:rsidR="00581186" w:rsidRPr="008446A8" w:rsidRDefault="00581186" w:rsidP="008446A8">
      <w:pPr>
        <w:ind w:left="0"/>
        <w:rPr>
          <w:rFonts w:ascii="Times New Roman" w:hAnsi="Times New Roman" w:cs="Times New Roman"/>
          <w:bCs/>
          <w:sz w:val="24"/>
          <w:szCs w:val="24"/>
        </w:rPr>
      </w:pPr>
      <w:r w:rsidRPr="008446A8">
        <w:rPr>
          <w:rFonts w:ascii="Times New Roman" w:hAnsi="Times New Roman" w:cs="Times New Roman"/>
          <w:bCs/>
          <w:sz w:val="24"/>
          <w:szCs w:val="24"/>
        </w:rPr>
        <w:t xml:space="preserve"> </w:t>
      </w:r>
    </w:p>
    <w:p w14:paraId="5A5DF1DD" w14:textId="37D2FFDA" w:rsidR="00581186" w:rsidRDefault="00581186" w:rsidP="00091808">
      <w:pPr>
        <w:pStyle w:val="ListParagraph"/>
        <w:numPr>
          <w:ilvl w:val="0"/>
          <w:numId w:val="3"/>
        </w:numPr>
        <w:ind w:left="1080"/>
        <w:rPr>
          <w:rFonts w:ascii="Times New Roman" w:hAnsi="Times New Roman" w:cs="Times New Roman"/>
          <w:bCs/>
          <w:sz w:val="24"/>
          <w:szCs w:val="24"/>
        </w:rPr>
      </w:pPr>
      <w:r>
        <w:rPr>
          <w:rFonts w:ascii="Times New Roman" w:hAnsi="Times New Roman" w:cs="Times New Roman"/>
          <w:bCs/>
          <w:sz w:val="24"/>
          <w:szCs w:val="24"/>
        </w:rPr>
        <w:t xml:space="preserve">Medically necessary services, evaluated on a case-by-case basis at RMH’s </w:t>
      </w:r>
      <w:r w:rsidR="00555497">
        <w:rPr>
          <w:rFonts w:ascii="Times New Roman" w:hAnsi="Times New Roman" w:cs="Times New Roman"/>
          <w:bCs/>
          <w:sz w:val="24"/>
          <w:szCs w:val="24"/>
        </w:rPr>
        <w:t>discretion.</w:t>
      </w:r>
    </w:p>
    <w:p w14:paraId="34AE300D" w14:textId="77777777" w:rsidR="008446A8" w:rsidRPr="008446A8" w:rsidRDefault="008446A8" w:rsidP="008446A8">
      <w:pPr>
        <w:ind w:left="0"/>
        <w:rPr>
          <w:rFonts w:ascii="Times New Roman" w:hAnsi="Times New Roman" w:cs="Times New Roman"/>
          <w:bCs/>
          <w:sz w:val="24"/>
          <w:szCs w:val="24"/>
        </w:rPr>
      </w:pPr>
    </w:p>
    <w:p w14:paraId="17E5116F" w14:textId="371723B8" w:rsidR="00C71E68" w:rsidRDefault="00335999" w:rsidP="00091808">
      <w:pPr>
        <w:pStyle w:val="ListParagraph"/>
        <w:numPr>
          <w:ilvl w:val="0"/>
          <w:numId w:val="3"/>
        </w:numPr>
        <w:ind w:left="1080"/>
        <w:rPr>
          <w:rFonts w:ascii="Times New Roman" w:hAnsi="Times New Roman" w:cs="Times New Roman"/>
          <w:bCs/>
          <w:sz w:val="24"/>
          <w:szCs w:val="24"/>
        </w:rPr>
      </w:pPr>
      <w:r>
        <w:rPr>
          <w:rFonts w:ascii="Times New Roman" w:hAnsi="Times New Roman" w:cs="Times New Roman"/>
          <w:bCs/>
          <w:sz w:val="24"/>
          <w:szCs w:val="24"/>
        </w:rPr>
        <w:t xml:space="preserve">To access a list of </w:t>
      </w:r>
      <w:r w:rsidR="00B678A0">
        <w:rPr>
          <w:rFonts w:ascii="Times New Roman" w:hAnsi="Times New Roman" w:cs="Times New Roman"/>
          <w:bCs/>
          <w:sz w:val="24"/>
          <w:szCs w:val="24"/>
        </w:rPr>
        <w:t>providers</w:t>
      </w:r>
      <w:r>
        <w:rPr>
          <w:rFonts w:ascii="Times New Roman" w:hAnsi="Times New Roman" w:cs="Times New Roman"/>
          <w:bCs/>
          <w:sz w:val="24"/>
          <w:szCs w:val="24"/>
        </w:rPr>
        <w:t xml:space="preserve">, contact a Patient </w:t>
      </w:r>
      <w:r w:rsidR="005E2175">
        <w:rPr>
          <w:rFonts w:ascii="Times New Roman" w:hAnsi="Times New Roman" w:cs="Times New Roman"/>
          <w:bCs/>
          <w:sz w:val="24"/>
          <w:szCs w:val="24"/>
        </w:rPr>
        <w:t>Account Representative at 406-323-3337</w:t>
      </w:r>
      <w:r w:rsidR="00B678A0">
        <w:rPr>
          <w:rFonts w:ascii="Times New Roman" w:hAnsi="Times New Roman" w:cs="Times New Roman"/>
          <w:bCs/>
          <w:sz w:val="24"/>
          <w:szCs w:val="24"/>
        </w:rPr>
        <w:t xml:space="preserve"> or access it on the Roundup Memorial Healthcare website; </w:t>
      </w:r>
      <w:hyperlink r:id="rId8" w:history="1">
        <w:r w:rsidR="00C71E68" w:rsidRPr="00D768C4">
          <w:rPr>
            <w:rStyle w:val="Hyperlink"/>
            <w:rFonts w:ascii="Times New Roman" w:hAnsi="Times New Roman" w:cs="Times New Roman"/>
            <w:bCs/>
            <w:sz w:val="24"/>
            <w:szCs w:val="24"/>
          </w:rPr>
          <w:t>www.rmhmt.com</w:t>
        </w:r>
      </w:hyperlink>
    </w:p>
    <w:p w14:paraId="0DC21C1E" w14:textId="77777777" w:rsidR="00017C9C" w:rsidRPr="00017C9C" w:rsidRDefault="00017C9C" w:rsidP="00017C9C">
      <w:pPr>
        <w:rPr>
          <w:rFonts w:ascii="Times New Roman" w:hAnsi="Times New Roman" w:cs="Times New Roman"/>
          <w:bCs/>
          <w:sz w:val="24"/>
          <w:szCs w:val="24"/>
        </w:rPr>
      </w:pPr>
    </w:p>
    <w:p w14:paraId="0B004BD5" w14:textId="62A95889" w:rsidR="00555497" w:rsidRDefault="00643793" w:rsidP="00091808">
      <w:pPr>
        <w:pStyle w:val="ListParagraph"/>
        <w:numPr>
          <w:ilvl w:val="0"/>
          <w:numId w:val="2"/>
        </w:numPr>
        <w:ind w:left="360"/>
        <w:rPr>
          <w:rFonts w:ascii="Times New Roman" w:hAnsi="Times New Roman" w:cs="Times New Roman"/>
          <w:bCs/>
          <w:sz w:val="24"/>
          <w:szCs w:val="24"/>
        </w:rPr>
      </w:pPr>
      <w:r w:rsidRPr="00C71E68">
        <w:rPr>
          <w:rFonts w:ascii="Times New Roman" w:hAnsi="Times New Roman" w:cs="Times New Roman"/>
          <w:bCs/>
          <w:sz w:val="24"/>
          <w:szCs w:val="24"/>
        </w:rPr>
        <w:t>Eligibility criteria:</w:t>
      </w:r>
    </w:p>
    <w:p w14:paraId="15B6580A" w14:textId="77777777" w:rsidR="00091808" w:rsidRPr="00C71E68" w:rsidRDefault="00091808" w:rsidP="00091808">
      <w:pPr>
        <w:pStyle w:val="ListParagraph"/>
        <w:ind w:left="360"/>
        <w:rPr>
          <w:rFonts w:ascii="Times New Roman" w:hAnsi="Times New Roman" w:cs="Times New Roman"/>
          <w:bCs/>
          <w:sz w:val="24"/>
          <w:szCs w:val="24"/>
        </w:rPr>
      </w:pPr>
    </w:p>
    <w:p w14:paraId="7ED01726" w14:textId="780570E9" w:rsidR="00643793" w:rsidRDefault="00717C5D" w:rsidP="000446CE">
      <w:pPr>
        <w:pStyle w:val="ListParagraph"/>
        <w:numPr>
          <w:ilvl w:val="0"/>
          <w:numId w:val="4"/>
        </w:numPr>
        <w:ind w:left="1080"/>
        <w:rPr>
          <w:rFonts w:ascii="Times New Roman" w:hAnsi="Times New Roman" w:cs="Times New Roman"/>
          <w:bCs/>
          <w:sz w:val="24"/>
          <w:szCs w:val="24"/>
        </w:rPr>
      </w:pPr>
      <w:r>
        <w:rPr>
          <w:rFonts w:ascii="Times New Roman" w:hAnsi="Times New Roman" w:cs="Times New Roman"/>
          <w:bCs/>
          <w:sz w:val="24"/>
          <w:szCs w:val="24"/>
        </w:rPr>
        <w:lastRenderedPageBreak/>
        <w:t>Financial assistance under this policy is available without regard to the patient’s race</w:t>
      </w:r>
      <w:r w:rsidR="00BD09D0">
        <w:rPr>
          <w:rFonts w:ascii="Times New Roman" w:hAnsi="Times New Roman" w:cs="Times New Roman"/>
          <w:bCs/>
          <w:sz w:val="24"/>
          <w:szCs w:val="24"/>
        </w:rPr>
        <w:t xml:space="preserve">, color, creed, national, origin, age, disability, handicap status, health care condition, or </w:t>
      </w:r>
      <w:r w:rsidR="00FA3E9F">
        <w:rPr>
          <w:rFonts w:ascii="Times New Roman" w:hAnsi="Times New Roman" w:cs="Times New Roman"/>
          <w:bCs/>
          <w:sz w:val="24"/>
          <w:szCs w:val="24"/>
        </w:rPr>
        <w:t>marital</w:t>
      </w:r>
      <w:r w:rsidR="00BD09D0">
        <w:rPr>
          <w:rFonts w:ascii="Times New Roman" w:hAnsi="Times New Roman" w:cs="Times New Roman"/>
          <w:bCs/>
          <w:sz w:val="24"/>
          <w:szCs w:val="24"/>
        </w:rPr>
        <w:t xml:space="preserve"> sta</w:t>
      </w:r>
      <w:r w:rsidR="00FA3E9F">
        <w:rPr>
          <w:rFonts w:ascii="Times New Roman" w:hAnsi="Times New Roman" w:cs="Times New Roman"/>
          <w:bCs/>
          <w:sz w:val="24"/>
          <w:szCs w:val="24"/>
        </w:rPr>
        <w:t>tus.</w:t>
      </w:r>
    </w:p>
    <w:p w14:paraId="03C98D10" w14:textId="77777777" w:rsidR="008446A8" w:rsidRDefault="008446A8" w:rsidP="008446A8">
      <w:pPr>
        <w:pStyle w:val="ListParagraph"/>
        <w:ind w:left="1080"/>
        <w:rPr>
          <w:rFonts w:ascii="Times New Roman" w:hAnsi="Times New Roman" w:cs="Times New Roman"/>
          <w:bCs/>
          <w:sz w:val="24"/>
          <w:szCs w:val="24"/>
        </w:rPr>
      </w:pPr>
    </w:p>
    <w:p w14:paraId="4297C7FB" w14:textId="6635605F" w:rsidR="00FA3E9F" w:rsidRDefault="00FA3E9F" w:rsidP="000446CE">
      <w:pPr>
        <w:pStyle w:val="ListParagraph"/>
        <w:numPr>
          <w:ilvl w:val="0"/>
          <w:numId w:val="4"/>
        </w:numPr>
        <w:ind w:left="1080"/>
        <w:rPr>
          <w:rFonts w:ascii="Times New Roman" w:hAnsi="Times New Roman" w:cs="Times New Roman"/>
          <w:bCs/>
          <w:sz w:val="24"/>
          <w:szCs w:val="24"/>
        </w:rPr>
      </w:pPr>
      <w:r>
        <w:rPr>
          <w:rFonts w:ascii="Times New Roman" w:hAnsi="Times New Roman" w:cs="Times New Roman"/>
          <w:bCs/>
          <w:sz w:val="24"/>
          <w:szCs w:val="24"/>
        </w:rPr>
        <w:t>Patient care, whi</w:t>
      </w:r>
      <w:r w:rsidR="00145B00">
        <w:rPr>
          <w:rFonts w:ascii="Times New Roman" w:hAnsi="Times New Roman" w:cs="Times New Roman"/>
          <w:bCs/>
          <w:sz w:val="24"/>
          <w:szCs w:val="24"/>
        </w:rPr>
        <w:t>ch</w:t>
      </w:r>
      <w:r>
        <w:rPr>
          <w:rFonts w:ascii="Times New Roman" w:hAnsi="Times New Roman" w:cs="Times New Roman"/>
          <w:bCs/>
          <w:sz w:val="24"/>
          <w:szCs w:val="24"/>
        </w:rPr>
        <w:t xml:space="preserve"> is not medically necessary, including elective, cosmetic, or other </w:t>
      </w:r>
      <w:r w:rsidR="00D44262">
        <w:rPr>
          <w:rFonts w:ascii="Times New Roman" w:hAnsi="Times New Roman" w:cs="Times New Roman"/>
          <w:bCs/>
          <w:sz w:val="24"/>
          <w:szCs w:val="24"/>
        </w:rPr>
        <w:t>care</w:t>
      </w:r>
      <w:r>
        <w:rPr>
          <w:rFonts w:ascii="Times New Roman" w:hAnsi="Times New Roman" w:cs="Times New Roman"/>
          <w:bCs/>
          <w:sz w:val="24"/>
          <w:szCs w:val="24"/>
        </w:rPr>
        <w:t xml:space="preserve"> deemed to be generally non-re</w:t>
      </w:r>
      <w:r w:rsidR="00610D0B">
        <w:rPr>
          <w:rFonts w:ascii="Times New Roman" w:hAnsi="Times New Roman" w:cs="Times New Roman"/>
          <w:bCs/>
          <w:sz w:val="24"/>
          <w:szCs w:val="24"/>
        </w:rPr>
        <w:t xml:space="preserve">imbursable by </w:t>
      </w:r>
      <w:r w:rsidR="00D44262">
        <w:rPr>
          <w:rFonts w:ascii="Times New Roman" w:hAnsi="Times New Roman" w:cs="Times New Roman"/>
          <w:bCs/>
          <w:sz w:val="24"/>
          <w:szCs w:val="24"/>
        </w:rPr>
        <w:t xml:space="preserve">traditional insurance </w:t>
      </w:r>
      <w:r w:rsidR="00FC23B1">
        <w:rPr>
          <w:rFonts w:ascii="Times New Roman" w:hAnsi="Times New Roman" w:cs="Times New Roman"/>
          <w:bCs/>
          <w:sz w:val="24"/>
          <w:szCs w:val="24"/>
        </w:rPr>
        <w:t>carriers</w:t>
      </w:r>
      <w:r w:rsidR="00D44262">
        <w:rPr>
          <w:rFonts w:ascii="Times New Roman" w:hAnsi="Times New Roman" w:cs="Times New Roman"/>
          <w:bCs/>
          <w:sz w:val="24"/>
          <w:szCs w:val="24"/>
        </w:rPr>
        <w:t xml:space="preserve"> and government payers, shall not be considered eligible for financial assistance.</w:t>
      </w:r>
    </w:p>
    <w:p w14:paraId="28BF1A3E" w14:textId="77777777" w:rsidR="008446A8" w:rsidRPr="008446A8" w:rsidRDefault="008446A8" w:rsidP="008446A8">
      <w:pPr>
        <w:ind w:left="0"/>
        <w:rPr>
          <w:rFonts w:ascii="Times New Roman" w:hAnsi="Times New Roman" w:cs="Times New Roman"/>
          <w:bCs/>
          <w:sz w:val="24"/>
          <w:szCs w:val="24"/>
        </w:rPr>
      </w:pPr>
    </w:p>
    <w:p w14:paraId="2602336E" w14:textId="229FB4F5" w:rsidR="00D44262" w:rsidRDefault="00992837" w:rsidP="000446CE">
      <w:pPr>
        <w:pStyle w:val="ListParagraph"/>
        <w:numPr>
          <w:ilvl w:val="0"/>
          <w:numId w:val="4"/>
        </w:numPr>
        <w:ind w:left="1080"/>
        <w:rPr>
          <w:rFonts w:ascii="Times New Roman" w:hAnsi="Times New Roman" w:cs="Times New Roman"/>
          <w:bCs/>
          <w:sz w:val="24"/>
          <w:szCs w:val="24"/>
        </w:rPr>
      </w:pPr>
      <w:r>
        <w:rPr>
          <w:rFonts w:ascii="Times New Roman" w:hAnsi="Times New Roman" w:cs="Times New Roman"/>
          <w:bCs/>
          <w:sz w:val="24"/>
          <w:szCs w:val="24"/>
        </w:rPr>
        <w:t xml:space="preserve">Minor children/Divorced Parents </w:t>
      </w:r>
      <w:r w:rsidR="00171F78">
        <w:rPr>
          <w:rFonts w:ascii="Times New Roman" w:hAnsi="Times New Roman" w:cs="Times New Roman"/>
          <w:bCs/>
          <w:sz w:val="24"/>
          <w:szCs w:val="24"/>
        </w:rPr>
        <w:t>–</w:t>
      </w:r>
      <w:r>
        <w:rPr>
          <w:rFonts w:ascii="Times New Roman" w:hAnsi="Times New Roman" w:cs="Times New Roman"/>
          <w:bCs/>
          <w:sz w:val="24"/>
          <w:szCs w:val="24"/>
        </w:rPr>
        <w:t xml:space="preserve"> </w:t>
      </w:r>
      <w:r w:rsidR="00171F78">
        <w:rPr>
          <w:rFonts w:ascii="Times New Roman" w:hAnsi="Times New Roman" w:cs="Times New Roman"/>
          <w:bCs/>
          <w:sz w:val="24"/>
          <w:szCs w:val="24"/>
        </w:rPr>
        <w:t>for the minor ch</w:t>
      </w:r>
      <w:r w:rsidR="00E56E4C">
        <w:rPr>
          <w:rFonts w:ascii="Times New Roman" w:hAnsi="Times New Roman" w:cs="Times New Roman"/>
          <w:bCs/>
          <w:sz w:val="24"/>
          <w:szCs w:val="24"/>
        </w:rPr>
        <w:t>il</w:t>
      </w:r>
      <w:r w:rsidR="009A1F4B">
        <w:rPr>
          <w:rFonts w:ascii="Times New Roman" w:hAnsi="Times New Roman" w:cs="Times New Roman"/>
          <w:bCs/>
          <w:sz w:val="24"/>
          <w:szCs w:val="24"/>
        </w:rPr>
        <w:t>dren of divorced parents, when both parents/legal guardians are responsible parties</w:t>
      </w:r>
      <w:r w:rsidR="00056982">
        <w:rPr>
          <w:rFonts w:ascii="Times New Roman" w:hAnsi="Times New Roman" w:cs="Times New Roman"/>
          <w:bCs/>
          <w:sz w:val="24"/>
          <w:szCs w:val="24"/>
        </w:rPr>
        <w:t>, information regarding both parents will be required to complete a Financial Assistance application. However, if after reasonable efforts, circumstances prevent the appl</w:t>
      </w:r>
      <w:r w:rsidR="0033649F">
        <w:rPr>
          <w:rFonts w:ascii="Times New Roman" w:hAnsi="Times New Roman" w:cs="Times New Roman"/>
          <w:bCs/>
          <w:sz w:val="24"/>
          <w:szCs w:val="24"/>
        </w:rPr>
        <w:t xml:space="preserve">icant from obtaining financial information for all responsible parties, information from responsible </w:t>
      </w:r>
      <w:r w:rsidR="00FC23B1">
        <w:rPr>
          <w:rFonts w:ascii="Times New Roman" w:hAnsi="Times New Roman" w:cs="Times New Roman"/>
          <w:bCs/>
          <w:sz w:val="24"/>
          <w:szCs w:val="24"/>
        </w:rPr>
        <w:t>parties</w:t>
      </w:r>
      <w:r w:rsidR="0033649F">
        <w:rPr>
          <w:rFonts w:ascii="Times New Roman" w:hAnsi="Times New Roman" w:cs="Times New Roman"/>
          <w:bCs/>
          <w:sz w:val="24"/>
          <w:szCs w:val="24"/>
        </w:rPr>
        <w:t xml:space="preserve"> </w:t>
      </w:r>
      <w:r w:rsidR="00FC23B1">
        <w:rPr>
          <w:rFonts w:ascii="Times New Roman" w:hAnsi="Times New Roman" w:cs="Times New Roman"/>
          <w:bCs/>
          <w:sz w:val="24"/>
          <w:szCs w:val="24"/>
        </w:rPr>
        <w:t>residing</w:t>
      </w:r>
      <w:r w:rsidR="0033649F">
        <w:rPr>
          <w:rFonts w:ascii="Times New Roman" w:hAnsi="Times New Roman" w:cs="Times New Roman"/>
          <w:bCs/>
          <w:sz w:val="24"/>
          <w:szCs w:val="24"/>
        </w:rPr>
        <w:t xml:space="preserve"> in the same household of the minor child/children</w:t>
      </w:r>
      <w:r w:rsidR="004B36DF">
        <w:rPr>
          <w:rFonts w:ascii="Times New Roman" w:hAnsi="Times New Roman" w:cs="Times New Roman"/>
          <w:bCs/>
          <w:sz w:val="24"/>
          <w:szCs w:val="24"/>
        </w:rPr>
        <w:t xml:space="preserve"> will be used to make the determination.</w:t>
      </w:r>
    </w:p>
    <w:p w14:paraId="63EDDB24" w14:textId="77777777" w:rsidR="008446A8" w:rsidRPr="008446A8" w:rsidRDefault="008446A8" w:rsidP="008446A8">
      <w:pPr>
        <w:ind w:left="0"/>
        <w:rPr>
          <w:rFonts w:ascii="Times New Roman" w:hAnsi="Times New Roman" w:cs="Times New Roman"/>
          <w:bCs/>
          <w:sz w:val="24"/>
          <w:szCs w:val="24"/>
        </w:rPr>
      </w:pPr>
    </w:p>
    <w:p w14:paraId="340F0523" w14:textId="43B5EACE" w:rsidR="004B36DF" w:rsidRDefault="004B36DF" w:rsidP="000446CE">
      <w:pPr>
        <w:pStyle w:val="ListParagraph"/>
        <w:numPr>
          <w:ilvl w:val="0"/>
          <w:numId w:val="4"/>
        </w:numPr>
        <w:ind w:left="1080"/>
        <w:rPr>
          <w:rFonts w:ascii="Times New Roman" w:hAnsi="Times New Roman" w:cs="Times New Roman"/>
          <w:bCs/>
          <w:sz w:val="24"/>
          <w:szCs w:val="24"/>
        </w:rPr>
      </w:pPr>
      <w:r>
        <w:rPr>
          <w:rFonts w:ascii="Times New Roman" w:hAnsi="Times New Roman" w:cs="Times New Roman"/>
          <w:bCs/>
          <w:sz w:val="24"/>
          <w:szCs w:val="24"/>
        </w:rPr>
        <w:t xml:space="preserve">Financial assistance provided by RMH </w:t>
      </w:r>
      <w:r w:rsidR="00FC23B1">
        <w:rPr>
          <w:rFonts w:ascii="Times New Roman" w:hAnsi="Times New Roman" w:cs="Times New Roman"/>
          <w:bCs/>
          <w:sz w:val="24"/>
          <w:szCs w:val="24"/>
        </w:rPr>
        <w:t>under</w:t>
      </w:r>
      <w:r>
        <w:rPr>
          <w:rFonts w:ascii="Times New Roman" w:hAnsi="Times New Roman" w:cs="Times New Roman"/>
          <w:bCs/>
          <w:sz w:val="24"/>
          <w:szCs w:val="24"/>
        </w:rPr>
        <w:t xml:space="preserve"> this policy is secondary to all </w:t>
      </w:r>
      <w:r w:rsidR="00FC23B1">
        <w:rPr>
          <w:rFonts w:ascii="Times New Roman" w:hAnsi="Times New Roman" w:cs="Times New Roman"/>
          <w:bCs/>
          <w:sz w:val="24"/>
          <w:szCs w:val="24"/>
        </w:rPr>
        <w:t>other</w:t>
      </w:r>
      <w:r>
        <w:rPr>
          <w:rFonts w:ascii="Times New Roman" w:hAnsi="Times New Roman" w:cs="Times New Roman"/>
          <w:bCs/>
          <w:sz w:val="24"/>
          <w:szCs w:val="24"/>
        </w:rPr>
        <w:t xml:space="preserve"> </w:t>
      </w:r>
      <w:r w:rsidR="00FC23B1">
        <w:rPr>
          <w:rFonts w:ascii="Times New Roman" w:hAnsi="Times New Roman" w:cs="Times New Roman"/>
          <w:bCs/>
          <w:sz w:val="24"/>
          <w:szCs w:val="24"/>
        </w:rPr>
        <w:t>third</w:t>
      </w:r>
      <w:r>
        <w:rPr>
          <w:rFonts w:ascii="Times New Roman" w:hAnsi="Times New Roman" w:cs="Times New Roman"/>
          <w:bCs/>
          <w:sz w:val="24"/>
          <w:szCs w:val="24"/>
        </w:rPr>
        <w:t xml:space="preserve"> </w:t>
      </w:r>
      <w:r w:rsidR="00FC23B1">
        <w:rPr>
          <w:rFonts w:ascii="Times New Roman" w:hAnsi="Times New Roman" w:cs="Times New Roman"/>
          <w:bCs/>
          <w:sz w:val="24"/>
          <w:szCs w:val="24"/>
        </w:rPr>
        <w:t>parties</w:t>
      </w:r>
      <w:r>
        <w:rPr>
          <w:rFonts w:ascii="Times New Roman" w:hAnsi="Times New Roman" w:cs="Times New Roman"/>
          <w:bCs/>
          <w:sz w:val="24"/>
          <w:szCs w:val="24"/>
        </w:rPr>
        <w:t xml:space="preserve"> and financial resources </w:t>
      </w:r>
      <w:r w:rsidR="007F253F">
        <w:rPr>
          <w:rFonts w:ascii="Times New Roman" w:hAnsi="Times New Roman" w:cs="Times New Roman"/>
          <w:bCs/>
          <w:sz w:val="24"/>
          <w:szCs w:val="24"/>
        </w:rPr>
        <w:t xml:space="preserve">available to the patient. </w:t>
      </w:r>
      <w:r w:rsidR="00542675">
        <w:rPr>
          <w:rFonts w:ascii="Times New Roman" w:hAnsi="Times New Roman" w:cs="Times New Roman"/>
          <w:bCs/>
          <w:sz w:val="24"/>
          <w:szCs w:val="24"/>
        </w:rPr>
        <w:t>This includes but not limited to:</w:t>
      </w:r>
    </w:p>
    <w:p w14:paraId="34FDB821" w14:textId="77777777" w:rsidR="005628D2" w:rsidRPr="005628D2" w:rsidRDefault="005628D2" w:rsidP="005628D2">
      <w:pPr>
        <w:ind w:left="0"/>
        <w:rPr>
          <w:rFonts w:ascii="Times New Roman" w:hAnsi="Times New Roman" w:cs="Times New Roman"/>
          <w:bCs/>
          <w:sz w:val="24"/>
          <w:szCs w:val="24"/>
        </w:rPr>
      </w:pPr>
    </w:p>
    <w:p w14:paraId="31B64052" w14:textId="61349493" w:rsidR="009B6D82" w:rsidRDefault="009B6D82" w:rsidP="000446CE">
      <w:pPr>
        <w:pStyle w:val="ListParagraph"/>
        <w:numPr>
          <w:ilvl w:val="0"/>
          <w:numId w:val="5"/>
        </w:numPr>
        <w:ind w:left="1800"/>
        <w:rPr>
          <w:rFonts w:ascii="Times New Roman" w:hAnsi="Times New Roman" w:cs="Times New Roman"/>
          <w:bCs/>
          <w:sz w:val="24"/>
          <w:szCs w:val="24"/>
        </w:rPr>
      </w:pPr>
      <w:r>
        <w:rPr>
          <w:rFonts w:ascii="Times New Roman" w:hAnsi="Times New Roman" w:cs="Times New Roman"/>
          <w:bCs/>
          <w:sz w:val="24"/>
          <w:szCs w:val="24"/>
        </w:rPr>
        <w:t>Group or individual medial insurance plans’</w:t>
      </w:r>
    </w:p>
    <w:p w14:paraId="3934C084" w14:textId="5D41A9E8" w:rsidR="009B6D82" w:rsidRDefault="009B6D82" w:rsidP="000446CE">
      <w:pPr>
        <w:pStyle w:val="ListParagraph"/>
        <w:numPr>
          <w:ilvl w:val="0"/>
          <w:numId w:val="5"/>
        </w:numPr>
        <w:ind w:left="1800"/>
        <w:rPr>
          <w:rFonts w:ascii="Times New Roman" w:hAnsi="Times New Roman" w:cs="Times New Roman"/>
          <w:bCs/>
          <w:sz w:val="24"/>
          <w:szCs w:val="24"/>
        </w:rPr>
      </w:pPr>
      <w:r>
        <w:rPr>
          <w:rFonts w:ascii="Times New Roman" w:hAnsi="Times New Roman" w:cs="Times New Roman"/>
          <w:bCs/>
          <w:sz w:val="24"/>
          <w:szCs w:val="24"/>
        </w:rPr>
        <w:t>Employee benefit plans</w:t>
      </w:r>
    </w:p>
    <w:p w14:paraId="3B201301" w14:textId="47C4578B" w:rsidR="009B6D82" w:rsidRDefault="009B6D82" w:rsidP="000446CE">
      <w:pPr>
        <w:pStyle w:val="ListParagraph"/>
        <w:numPr>
          <w:ilvl w:val="0"/>
          <w:numId w:val="5"/>
        </w:numPr>
        <w:ind w:left="1800"/>
        <w:rPr>
          <w:rFonts w:ascii="Times New Roman" w:hAnsi="Times New Roman" w:cs="Times New Roman"/>
          <w:bCs/>
          <w:sz w:val="24"/>
          <w:szCs w:val="24"/>
        </w:rPr>
      </w:pPr>
      <w:r>
        <w:rPr>
          <w:rFonts w:ascii="Times New Roman" w:hAnsi="Times New Roman" w:cs="Times New Roman"/>
          <w:bCs/>
          <w:sz w:val="24"/>
          <w:szCs w:val="24"/>
        </w:rPr>
        <w:t>Worker’s Compensation plans</w:t>
      </w:r>
    </w:p>
    <w:p w14:paraId="525F4104" w14:textId="167CEF72" w:rsidR="009B6D82" w:rsidRDefault="009B6D82" w:rsidP="000446CE">
      <w:pPr>
        <w:pStyle w:val="ListParagraph"/>
        <w:numPr>
          <w:ilvl w:val="0"/>
          <w:numId w:val="5"/>
        </w:numPr>
        <w:ind w:left="1800"/>
        <w:rPr>
          <w:rFonts w:ascii="Times New Roman" w:hAnsi="Times New Roman" w:cs="Times New Roman"/>
          <w:bCs/>
          <w:sz w:val="24"/>
          <w:szCs w:val="24"/>
        </w:rPr>
      </w:pPr>
      <w:r>
        <w:rPr>
          <w:rFonts w:ascii="Times New Roman" w:hAnsi="Times New Roman" w:cs="Times New Roman"/>
          <w:bCs/>
          <w:sz w:val="24"/>
          <w:szCs w:val="24"/>
        </w:rPr>
        <w:t>Medicaid, State</w:t>
      </w:r>
      <w:r w:rsidR="008E749C">
        <w:rPr>
          <w:rFonts w:ascii="Times New Roman" w:hAnsi="Times New Roman" w:cs="Times New Roman"/>
          <w:bCs/>
          <w:sz w:val="24"/>
          <w:szCs w:val="24"/>
        </w:rPr>
        <w:t xml:space="preserve"> or County Medical programs</w:t>
      </w:r>
    </w:p>
    <w:p w14:paraId="51FAACD3" w14:textId="6A4C4802" w:rsidR="008E749C" w:rsidRDefault="008E749C" w:rsidP="000446CE">
      <w:pPr>
        <w:pStyle w:val="ListParagraph"/>
        <w:numPr>
          <w:ilvl w:val="0"/>
          <w:numId w:val="5"/>
        </w:numPr>
        <w:ind w:left="1800"/>
        <w:rPr>
          <w:rFonts w:ascii="Times New Roman" w:hAnsi="Times New Roman" w:cs="Times New Roman"/>
          <w:bCs/>
          <w:sz w:val="24"/>
          <w:szCs w:val="24"/>
        </w:rPr>
      </w:pPr>
      <w:r>
        <w:rPr>
          <w:rFonts w:ascii="Times New Roman" w:hAnsi="Times New Roman" w:cs="Times New Roman"/>
          <w:bCs/>
          <w:sz w:val="24"/>
          <w:szCs w:val="24"/>
        </w:rPr>
        <w:t>Other state, federal or medial programs</w:t>
      </w:r>
    </w:p>
    <w:p w14:paraId="0B737083" w14:textId="29184BFA" w:rsidR="008E749C" w:rsidRDefault="008E749C" w:rsidP="000446CE">
      <w:pPr>
        <w:pStyle w:val="ListParagraph"/>
        <w:numPr>
          <w:ilvl w:val="0"/>
          <w:numId w:val="5"/>
        </w:numPr>
        <w:ind w:left="1800"/>
        <w:rPr>
          <w:rFonts w:ascii="Times New Roman" w:hAnsi="Times New Roman" w:cs="Times New Roman"/>
          <w:bCs/>
          <w:sz w:val="24"/>
          <w:szCs w:val="24"/>
        </w:rPr>
      </w:pPr>
      <w:r>
        <w:rPr>
          <w:rFonts w:ascii="Times New Roman" w:hAnsi="Times New Roman" w:cs="Times New Roman"/>
          <w:bCs/>
          <w:sz w:val="24"/>
          <w:szCs w:val="24"/>
        </w:rPr>
        <w:t xml:space="preserve">Third </w:t>
      </w:r>
      <w:r w:rsidR="00140DD0">
        <w:rPr>
          <w:rFonts w:ascii="Times New Roman" w:hAnsi="Times New Roman" w:cs="Times New Roman"/>
          <w:bCs/>
          <w:sz w:val="24"/>
          <w:szCs w:val="24"/>
        </w:rPr>
        <w:t>party</w:t>
      </w:r>
      <w:r>
        <w:rPr>
          <w:rFonts w:ascii="Times New Roman" w:hAnsi="Times New Roman" w:cs="Times New Roman"/>
          <w:bCs/>
          <w:sz w:val="24"/>
          <w:szCs w:val="24"/>
        </w:rPr>
        <w:t xml:space="preserve"> adjudged to be legally liable for a patient’s medi</w:t>
      </w:r>
      <w:r w:rsidR="0037673D">
        <w:rPr>
          <w:rFonts w:ascii="Times New Roman" w:hAnsi="Times New Roman" w:cs="Times New Roman"/>
          <w:bCs/>
          <w:sz w:val="24"/>
          <w:szCs w:val="24"/>
        </w:rPr>
        <w:t>cal expenses (i.e., auto accidents or personal injury claims)</w:t>
      </w:r>
    </w:p>
    <w:p w14:paraId="3FDDD9C0" w14:textId="09D239D5" w:rsidR="0037673D" w:rsidRDefault="00E048AA" w:rsidP="000446CE">
      <w:pPr>
        <w:pStyle w:val="ListParagraph"/>
        <w:numPr>
          <w:ilvl w:val="0"/>
          <w:numId w:val="5"/>
        </w:numPr>
        <w:ind w:left="1800"/>
        <w:rPr>
          <w:rFonts w:ascii="Times New Roman" w:hAnsi="Times New Roman" w:cs="Times New Roman"/>
          <w:bCs/>
          <w:sz w:val="24"/>
          <w:szCs w:val="24"/>
        </w:rPr>
      </w:pPr>
      <w:r>
        <w:rPr>
          <w:rFonts w:ascii="Times New Roman" w:hAnsi="Times New Roman" w:cs="Times New Roman"/>
          <w:bCs/>
          <w:sz w:val="24"/>
          <w:szCs w:val="24"/>
        </w:rPr>
        <w:t>Any other persons or entities that have a legal responsibility to pay for the medical services</w:t>
      </w:r>
    </w:p>
    <w:p w14:paraId="61014EE8" w14:textId="20579F31" w:rsidR="00E048AA" w:rsidRDefault="00E048AA" w:rsidP="000446CE">
      <w:pPr>
        <w:pStyle w:val="ListParagraph"/>
        <w:numPr>
          <w:ilvl w:val="0"/>
          <w:numId w:val="5"/>
        </w:numPr>
        <w:ind w:left="1800"/>
        <w:rPr>
          <w:rFonts w:ascii="Times New Roman" w:hAnsi="Times New Roman" w:cs="Times New Roman"/>
          <w:bCs/>
          <w:sz w:val="24"/>
          <w:szCs w:val="24"/>
        </w:rPr>
      </w:pPr>
      <w:r>
        <w:rPr>
          <w:rFonts w:ascii="Times New Roman" w:hAnsi="Times New Roman" w:cs="Times New Roman"/>
          <w:bCs/>
          <w:sz w:val="24"/>
          <w:szCs w:val="24"/>
        </w:rPr>
        <w:t>Crime victims eligible for financial assistance</w:t>
      </w:r>
    </w:p>
    <w:p w14:paraId="3FB14108" w14:textId="135717AB" w:rsidR="009C2B2C" w:rsidRDefault="00E048AA" w:rsidP="000446CE">
      <w:pPr>
        <w:pStyle w:val="ListParagraph"/>
        <w:numPr>
          <w:ilvl w:val="0"/>
          <w:numId w:val="5"/>
        </w:numPr>
        <w:ind w:left="1800"/>
        <w:rPr>
          <w:rFonts w:ascii="Times New Roman" w:hAnsi="Times New Roman" w:cs="Times New Roman"/>
          <w:bCs/>
          <w:sz w:val="24"/>
          <w:szCs w:val="24"/>
        </w:rPr>
      </w:pPr>
      <w:r>
        <w:rPr>
          <w:rFonts w:ascii="Times New Roman" w:hAnsi="Times New Roman" w:cs="Times New Roman"/>
          <w:bCs/>
          <w:sz w:val="24"/>
          <w:szCs w:val="24"/>
        </w:rPr>
        <w:t>Medical care cost covered by government programs of othe</w:t>
      </w:r>
      <w:r w:rsidR="009C2B2C">
        <w:rPr>
          <w:rFonts w:ascii="Times New Roman" w:hAnsi="Times New Roman" w:cs="Times New Roman"/>
          <w:bCs/>
          <w:sz w:val="24"/>
          <w:szCs w:val="24"/>
        </w:rPr>
        <w:t>r countries</w:t>
      </w:r>
    </w:p>
    <w:p w14:paraId="0F33AA2E" w14:textId="77777777" w:rsidR="008446A8" w:rsidRDefault="008446A8" w:rsidP="008446A8">
      <w:pPr>
        <w:pStyle w:val="ListParagraph"/>
        <w:ind w:left="1800"/>
        <w:rPr>
          <w:rFonts w:ascii="Times New Roman" w:hAnsi="Times New Roman" w:cs="Times New Roman"/>
          <w:bCs/>
          <w:sz w:val="24"/>
          <w:szCs w:val="24"/>
        </w:rPr>
      </w:pPr>
    </w:p>
    <w:p w14:paraId="1BA79E57" w14:textId="5005C572" w:rsidR="00C8466B" w:rsidRDefault="0005039C" w:rsidP="000446CE">
      <w:pPr>
        <w:pStyle w:val="ListParagraph"/>
        <w:numPr>
          <w:ilvl w:val="0"/>
          <w:numId w:val="4"/>
        </w:numPr>
        <w:ind w:left="1080"/>
        <w:rPr>
          <w:rFonts w:ascii="Times New Roman" w:hAnsi="Times New Roman" w:cs="Times New Roman"/>
          <w:bCs/>
          <w:sz w:val="24"/>
          <w:szCs w:val="24"/>
        </w:rPr>
      </w:pPr>
      <w:r>
        <w:rPr>
          <w:rFonts w:ascii="Times New Roman" w:hAnsi="Times New Roman" w:cs="Times New Roman"/>
          <w:bCs/>
          <w:sz w:val="24"/>
          <w:szCs w:val="24"/>
        </w:rPr>
        <w:t xml:space="preserve">To the extent that charges for medically necessary services </w:t>
      </w:r>
      <w:r w:rsidR="00050576">
        <w:rPr>
          <w:rFonts w:ascii="Times New Roman" w:hAnsi="Times New Roman" w:cs="Times New Roman"/>
          <w:bCs/>
          <w:sz w:val="24"/>
          <w:szCs w:val="24"/>
        </w:rPr>
        <w:t>provided by RMH are not paid for by third-party coverage, a 100%</w:t>
      </w:r>
      <w:r w:rsidR="00A72085">
        <w:rPr>
          <w:rFonts w:ascii="Times New Roman" w:hAnsi="Times New Roman" w:cs="Times New Roman"/>
          <w:bCs/>
          <w:sz w:val="24"/>
          <w:szCs w:val="24"/>
        </w:rPr>
        <w:t xml:space="preserve"> financial assistance reduction may be provided to cover RMH’s charges for patients where:</w:t>
      </w:r>
    </w:p>
    <w:p w14:paraId="08747611" w14:textId="77777777" w:rsidR="005628D2" w:rsidRDefault="005628D2" w:rsidP="005628D2">
      <w:pPr>
        <w:pStyle w:val="ListParagraph"/>
        <w:ind w:left="1080"/>
        <w:rPr>
          <w:rFonts w:ascii="Times New Roman" w:hAnsi="Times New Roman" w:cs="Times New Roman"/>
          <w:bCs/>
          <w:sz w:val="24"/>
          <w:szCs w:val="24"/>
        </w:rPr>
      </w:pPr>
    </w:p>
    <w:p w14:paraId="580A52D0" w14:textId="4C145CE2" w:rsidR="00047727" w:rsidRDefault="00AA2B99" w:rsidP="000446CE">
      <w:pPr>
        <w:pStyle w:val="ListParagraph"/>
        <w:numPr>
          <w:ilvl w:val="0"/>
          <w:numId w:val="6"/>
        </w:numPr>
        <w:ind w:left="1800"/>
        <w:rPr>
          <w:rFonts w:ascii="Times New Roman" w:hAnsi="Times New Roman" w:cs="Times New Roman"/>
          <w:bCs/>
          <w:sz w:val="24"/>
          <w:szCs w:val="24"/>
        </w:rPr>
      </w:pPr>
      <w:r>
        <w:rPr>
          <w:rFonts w:ascii="Times New Roman" w:hAnsi="Times New Roman" w:cs="Times New Roman"/>
          <w:bCs/>
          <w:sz w:val="24"/>
          <w:szCs w:val="24"/>
        </w:rPr>
        <w:t xml:space="preserve">The gross income of the responsible parties is up to 125% of the Federal Income Poverty Guidelines as </w:t>
      </w:r>
      <w:r w:rsidR="0093620A">
        <w:rPr>
          <w:rFonts w:ascii="Times New Roman" w:hAnsi="Times New Roman" w:cs="Times New Roman"/>
          <w:bCs/>
          <w:sz w:val="24"/>
          <w:szCs w:val="24"/>
        </w:rPr>
        <w:t>adjusted</w:t>
      </w:r>
      <w:r>
        <w:rPr>
          <w:rFonts w:ascii="Times New Roman" w:hAnsi="Times New Roman" w:cs="Times New Roman"/>
          <w:bCs/>
          <w:sz w:val="24"/>
          <w:szCs w:val="24"/>
        </w:rPr>
        <w:t xml:space="preserve"> for household size.</w:t>
      </w:r>
    </w:p>
    <w:p w14:paraId="443C3074" w14:textId="77777777" w:rsidR="008446A8" w:rsidRDefault="008446A8" w:rsidP="008446A8">
      <w:pPr>
        <w:pStyle w:val="ListParagraph"/>
        <w:ind w:left="1800"/>
        <w:rPr>
          <w:rFonts w:ascii="Times New Roman" w:hAnsi="Times New Roman" w:cs="Times New Roman"/>
          <w:bCs/>
          <w:sz w:val="24"/>
          <w:szCs w:val="24"/>
        </w:rPr>
      </w:pPr>
    </w:p>
    <w:p w14:paraId="1F565F8C" w14:textId="76E220DF" w:rsidR="0093620A" w:rsidRDefault="0093620A" w:rsidP="000446CE">
      <w:pPr>
        <w:pStyle w:val="ListParagraph"/>
        <w:numPr>
          <w:ilvl w:val="0"/>
          <w:numId w:val="4"/>
        </w:numPr>
        <w:ind w:left="1080"/>
        <w:rPr>
          <w:rFonts w:ascii="Times New Roman" w:hAnsi="Times New Roman" w:cs="Times New Roman"/>
          <w:bCs/>
          <w:sz w:val="24"/>
          <w:szCs w:val="24"/>
        </w:rPr>
      </w:pPr>
      <w:r>
        <w:rPr>
          <w:rFonts w:ascii="Times New Roman" w:hAnsi="Times New Roman" w:cs="Times New Roman"/>
          <w:bCs/>
          <w:sz w:val="24"/>
          <w:szCs w:val="24"/>
        </w:rPr>
        <w:t>Partial financial assistance may be provided if:</w:t>
      </w:r>
    </w:p>
    <w:p w14:paraId="5C13FBC7" w14:textId="77777777" w:rsidR="005628D2" w:rsidRDefault="005628D2" w:rsidP="005628D2">
      <w:pPr>
        <w:pStyle w:val="ListParagraph"/>
        <w:ind w:left="1080"/>
        <w:rPr>
          <w:rFonts w:ascii="Times New Roman" w:hAnsi="Times New Roman" w:cs="Times New Roman"/>
          <w:bCs/>
          <w:sz w:val="24"/>
          <w:szCs w:val="24"/>
        </w:rPr>
      </w:pPr>
    </w:p>
    <w:p w14:paraId="6981CC47" w14:textId="541BB0A0" w:rsidR="0093620A" w:rsidRDefault="0093620A" w:rsidP="000446CE">
      <w:pPr>
        <w:pStyle w:val="ListParagraph"/>
        <w:numPr>
          <w:ilvl w:val="0"/>
          <w:numId w:val="6"/>
        </w:numPr>
        <w:ind w:left="1800"/>
        <w:rPr>
          <w:rFonts w:ascii="Times New Roman" w:hAnsi="Times New Roman" w:cs="Times New Roman"/>
          <w:bCs/>
          <w:sz w:val="24"/>
          <w:szCs w:val="24"/>
        </w:rPr>
      </w:pPr>
      <w:r>
        <w:rPr>
          <w:rFonts w:ascii="Times New Roman" w:hAnsi="Times New Roman" w:cs="Times New Roman"/>
          <w:bCs/>
          <w:sz w:val="24"/>
          <w:szCs w:val="24"/>
        </w:rPr>
        <w:t xml:space="preserve">The gross income of the responsible parties is greater than 125% and less than or equal to 200% of the Federal Income Poverty Guidelines as </w:t>
      </w:r>
      <w:r w:rsidR="00140DD0">
        <w:rPr>
          <w:rFonts w:ascii="Times New Roman" w:hAnsi="Times New Roman" w:cs="Times New Roman"/>
          <w:bCs/>
          <w:sz w:val="24"/>
          <w:szCs w:val="24"/>
        </w:rPr>
        <w:t>adjusted</w:t>
      </w:r>
      <w:r>
        <w:rPr>
          <w:rFonts w:ascii="Times New Roman" w:hAnsi="Times New Roman" w:cs="Times New Roman"/>
          <w:bCs/>
          <w:sz w:val="24"/>
          <w:szCs w:val="24"/>
        </w:rPr>
        <w:t xml:space="preserve"> for household size</w:t>
      </w:r>
      <w:r w:rsidR="00140DD0">
        <w:rPr>
          <w:rFonts w:ascii="Times New Roman" w:hAnsi="Times New Roman" w:cs="Times New Roman"/>
          <w:bCs/>
          <w:sz w:val="24"/>
          <w:szCs w:val="24"/>
        </w:rPr>
        <w:t>.</w:t>
      </w:r>
    </w:p>
    <w:p w14:paraId="4553C5D6" w14:textId="77777777" w:rsidR="008446A8" w:rsidRDefault="008446A8" w:rsidP="008446A8">
      <w:pPr>
        <w:pStyle w:val="ListParagraph"/>
        <w:ind w:left="1800"/>
        <w:rPr>
          <w:rFonts w:ascii="Times New Roman" w:hAnsi="Times New Roman" w:cs="Times New Roman"/>
          <w:bCs/>
          <w:sz w:val="24"/>
          <w:szCs w:val="24"/>
        </w:rPr>
      </w:pPr>
    </w:p>
    <w:p w14:paraId="2138FA08" w14:textId="3E4FC3E6" w:rsidR="00140DD0" w:rsidRDefault="00140DD0" w:rsidP="000446CE">
      <w:pPr>
        <w:pStyle w:val="ListParagraph"/>
        <w:numPr>
          <w:ilvl w:val="0"/>
          <w:numId w:val="4"/>
        </w:numPr>
        <w:ind w:left="1080"/>
        <w:rPr>
          <w:rFonts w:ascii="Times New Roman" w:hAnsi="Times New Roman" w:cs="Times New Roman"/>
          <w:bCs/>
          <w:sz w:val="24"/>
          <w:szCs w:val="24"/>
        </w:rPr>
      </w:pPr>
      <w:r>
        <w:rPr>
          <w:rFonts w:ascii="Times New Roman" w:hAnsi="Times New Roman" w:cs="Times New Roman"/>
          <w:bCs/>
          <w:sz w:val="24"/>
          <w:szCs w:val="24"/>
        </w:rPr>
        <w:lastRenderedPageBreak/>
        <w:t xml:space="preserve">Partial assistance will be determined as a percentage of the amount owed to </w:t>
      </w:r>
      <w:r w:rsidR="003640BF">
        <w:rPr>
          <w:rFonts w:ascii="Times New Roman" w:hAnsi="Times New Roman" w:cs="Times New Roman"/>
          <w:bCs/>
          <w:sz w:val="24"/>
          <w:szCs w:val="24"/>
        </w:rPr>
        <w:t>RMH. Based upon where the application falls on the Federal Income Poverty Guidelines.</w:t>
      </w:r>
    </w:p>
    <w:p w14:paraId="151B1DD5" w14:textId="77777777" w:rsidR="001054C3" w:rsidRDefault="001054C3" w:rsidP="001054C3">
      <w:pPr>
        <w:pStyle w:val="ListParagraph"/>
        <w:ind w:left="1080"/>
        <w:rPr>
          <w:rFonts w:ascii="Times New Roman" w:hAnsi="Times New Roman" w:cs="Times New Roman"/>
          <w:bCs/>
          <w:sz w:val="24"/>
          <w:szCs w:val="24"/>
        </w:rPr>
      </w:pPr>
    </w:p>
    <w:p w14:paraId="582B73B4" w14:textId="5585F566" w:rsidR="00863573" w:rsidRDefault="003801DA" w:rsidP="00863573">
      <w:pPr>
        <w:pStyle w:val="ListParagraph"/>
        <w:numPr>
          <w:ilvl w:val="0"/>
          <w:numId w:val="4"/>
        </w:numPr>
        <w:ind w:left="1080"/>
        <w:rPr>
          <w:rFonts w:ascii="Times New Roman" w:hAnsi="Times New Roman" w:cs="Times New Roman"/>
          <w:bCs/>
          <w:sz w:val="24"/>
          <w:szCs w:val="24"/>
        </w:rPr>
      </w:pPr>
      <w:r>
        <w:rPr>
          <w:rFonts w:ascii="Times New Roman" w:hAnsi="Times New Roman" w:cs="Times New Roman"/>
          <w:bCs/>
          <w:sz w:val="24"/>
          <w:szCs w:val="24"/>
        </w:rPr>
        <w:t>RMH will consider the following circumstances and other similar circumstances in evaluating applicants who do not otherwise qualify for financial assistance under this policy.</w:t>
      </w:r>
    </w:p>
    <w:p w14:paraId="0F242792" w14:textId="77777777" w:rsidR="00863573" w:rsidRPr="00863573" w:rsidRDefault="00863573" w:rsidP="00863573">
      <w:pPr>
        <w:ind w:left="0"/>
        <w:rPr>
          <w:rFonts w:ascii="Times New Roman" w:hAnsi="Times New Roman" w:cs="Times New Roman"/>
          <w:bCs/>
          <w:sz w:val="24"/>
          <w:szCs w:val="24"/>
        </w:rPr>
      </w:pPr>
    </w:p>
    <w:p w14:paraId="5B94B034" w14:textId="3B0F0195" w:rsidR="003801DA" w:rsidRDefault="00671921" w:rsidP="000446CE">
      <w:pPr>
        <w:pStyle w:val="ListParagraph"/>
        <w:numPr>
          <w:ilvl w:val="0"/>
          <w:numId w:val="6"/>
        </w:numPr>
        <w:ind w:left="1800"/>
        <w:rPr>
          <w:rFonts w:ascii="Times New Roman" w:hAnsi="Times New Roman" w:cs="Times New Roman"/>
          <w:bCs/>
          <w:sz w:val="24"/>
          <w:szCs w:val="24"/>
        </w:rPr>
      </w:pPr>
      <w:r>
        <w:rPr>
          <w:rFonts w:ascii="Times New Roman" w:hAnsi="Times New Roman" w:cs="Times New Roman"/>
          <w:bCs/>
          <w:sz w:val="24"/>
          <w:szCs w:val="24"/>
        </w:rPr>
        <w:t>Catastrophic medical debt will be defined as med</w:t>
      </w:r>
      <w:r w:rsidR="00E65244">
        <w:rPr>
          <w:rFonts w:ascii="Times New Roman" w:hAnsi="Times New Roman" w:cs="Times New Roman"/>
          <w:bCs/>
          <w:sz w:val="24"/>
          <w:szCs w:val="24"/>
        </w:rPr>
        <w:t xml:space="preserve">ical debt which is more that 25% of the annual income of the patient’s family. All RMH debt </w:t>
      </w:r>
      <w:r w:rsidR="00B52C5F">
        <w:rPr>
          <w:rFonts w:ascii="Times New Roman" w:hAnsi="Times New Roman" w:cs="Times New Roman"/>
          <w:bCs/>
          <w:sz w:val="24"/>
          <w:szCs w:val="24"/>
        </w:rPr>
        <w:t>more than</w:t>
      </w:r>
      <w:r w:rsidR="00E65244">
        <w:rPr>
          <w:rFonts w:ascii="Times New Roman" w:hAnsi="Times New Roman" w:cs="Times New Roman"/>
          <w:bCs/>
          <w:sz w:val="24"/>
          <w:szCs w:val="24"/>
        </w:rPr>
        <w:t xml:space="preserve"> the 25%</w:t>
      </w:r>
      <w:r w:rsidR="00426A3B">
        <w:rPr>
          <w:rFonts w:ascii="Times New Roman" w:hAnsi="Times New Roman" w:cs="Times New Roman"/>
          <w:bCs/>
          <w:sz w:val="24"/>
          <w:szCs w:val="24"/>
        </w:rPr>
        <w:t xml:space="preserve"> would be adjusted off to financial assistance.</w:t>
      </w:r>
    </w:p>
    <w:p w14:paraId="49BC9229" w14:textId="77777777" w:rsidR="00863573" w:rsidRDefault="00863573" w:rsidP="00863573">
      <w:pPr>
        <w:pStyle w:val="ListParagraph"/>
        <w:ind w:left="1800"/>
        <w:rPr>
          <w:rFonts w:ascii="Times New Roman" w:hAnsi="Times New Roman" w:cs="Times New Roman"/>
          <w:bCs/>
          <w:sz w:val="24"/>
          <w:szCs w:val="24"/>
        </w:rPr>
      </w:pPr>
    </w:p>
    <w:p w14:paraId="1D229832" w14:textId="62401159" w:rsidR="00402160" w:rsidRDefault="00B52C5F" w:rsidP="000446CE">
      <w:pPr>
        <w:pStyle w:val="ListParagraph"/>
        <w:numPr>
          <w:ilvl w:val="0"/>
          <w:numId w:val="7"/>
        </w:numPr>
        <w:ind w:left="2520"/>
        <w:rPr>
          <w:rFonts w:ascii="Times New Roman" w:hAnsi="Times New Roman" w:cs="Times New Roman"/>
          <w:bCs/>
          <w:sz w:val="24"/>
          <w:szCs w:val="24"/>
        </w:rPr>
      </w:pPr>
      <w:r>
        <w:rPr>
          <w:rFonts w:ascii="Times New Roman" w:hAnsi="Times New Roman" w:cs="Times New Roman"/>
          <w:bCs/>
          <w:sz w:val="24"/>
          <w:szCs w:val="24"/>
        </w:rPr>
        <w:t xml:space="preserve">For </w:t>
      </w:r>
      <w:r w:rsidR="00E0723F">
        <w:rPr>
          <w:rFonts w:ascii="Times New Roman" w:hAnsi="Times New Roman" w:cs="Times New Roman"/>
          <w:bCs/>
          <w:sz w:val="24"/>
          <w:szCs w:val="24"/>
        </w:rPr>
        <w:t xml:space="preserve">uninsured patients, the time frame calculation for the annual income cap will be based on the 12-month </w:t>
      </w:r>
      <w:r w:rsidR="000952D9">
        <w:rPr>
          <w:rFonts w:ascii="Times New Roman" w:hAnsi="Times New Roman" w:cs="Times New Roman"/>
          <w:bCs/>
          <w:sz w:val="24"/>
          <w:szCs w:val="24"/>
        </w:rPr>
        <w:t>period.</w:t>
      </w:r>
    </w:p>
    <w:p w14:paraId="4EE67718" w14:textId="77777777" w:rsidR="00863573" w:rsidRDefault="00863573" w:rsidP="00863573">
      <w:pPr>
        <w:pStyle w:val="ListParagraph"/>
        <w:ind w:left="2520"/>
        <w:rPr>
          <w:rFonts w:ascii="Times New Roman" w:hAnsi="Times New Roman" w:cs="Times New Roman"/>
          <w:bCs/>
          <w:sz w:val="24"/>
          <w:szCs w:val="24"/>
        </w:rPr>
      </w:pPr>
    </w:p>
    <w:p w14:paraId="724C6A41" w14:textId="39D9892B" w:rsidR="000952D9" w:rsidRDefault="000952D9" w:rsidP="000446CE">
      <w:pPr>
        <w:pStyle w:val="ListParagraph"/>
        <w:numPr>
          <w:ilvl w:val="0"/>
          <w:numId w:val="7"/>
        </w:numPr>
        <w:ind w:left="2520"/>
        <w:rPr>
          <w:rFonts w:ascii="Times New Roman" w:hAnsi="Times New Roman" w:cs="Times New Roman"/>
          <w:bCs/>
          <w:sz w:val="24"/>
          <w:szCs w:val="24"/>
        </w:rPr>
      </w:pPr>
      <w:r>
        <w:rPr>
          <w:rFonts w:ascii="Times New Roman" w:hAnsi="Times New Roman" w:cs="Times New Roman"/>
          <w:bCs/>
          <w:sz w:val="24"/>
          <w:szCs w:val="24"/>
        </w:rPr>
        <w:t xml:space="preserve">For underinsured patients, the time frame </w:t>
      </w:r>
      <w:r w:rsidR="002B2E32">
        <w:rPr>
          <w:rFonts w:ascii="Times New Roman" w:hAnsi="Times New Roman" w:cs="Times New Roman"/>
          <w:bCs/>
          <w:sz w:val="24"/>
          <w:szCs w:val="24"/>
        </w:rPr>
        <w:t>calculation for</w:t>
      </w:r>
      <w:r>
        <w:rPr>
          <w:rFonts w:ascii="Times New Roman" w:hAnsi="Times New Roman" w:cs="Times New Roman"/>
          <w:bCs/>
          <w:sz w:val="24"/>
          <w:szCs w:val="24"/>
        </w:rPr>
        <w:t xml:space="preserve"> the annual income cap will be based on the 12-month </w:t>
      </w:r>
      <w:r w:rsidR="002B2E32">
        <w:rPr>
          <w:rFonts w:ascii="Times New Roman" w:hAnsi="Times New Roman" w:cs="Times New Roman"/>
          <w:bCs/>
          <w:sz w:val="24"/>
          <w:szCs w:val="24"/>
        </w:rPr>
        <w:t>calendar year (January – December)</w:t>
      </w:r>
    </w:p>
    <w:p w14:paraId="69701C12" w14:textId="77777777" w:rsidR="008446A8" w:rsidRDefault="008446A8" w:rsidP="008446A8">
      <w:pPr>
        <w:pStyle w:val="ListParagraph"/>
        <w:ind w:left="2520"/>
        <w:rPr>
          <w:rFonts w:ascii="Times New Roman" w:hAnsi="Times New Roman" w:cs="Times New Roman"/>
          <w:bCs/>
          <w:sz w:val="24"/>
          <w:szCs w:val="24"/>
        </w:rPr>
      </w:pPr>
    </w:p>
    <w:p w14:paraId="2DE36B07" w14:textId="0F1DD661" w:rsidR="008D152C" w:rsidRDefault="00AB77D1" w:rsidP="000446CE">
      <w:pPr>
        <w:pStyle w:val="ListParagraph"/>
        <w:numPr>
          <w:ilvl w:val="0"/>
          <w:numId w:val="4"/>
        </w:numPr>
        <w:ind w:left="1080"/>
        <w:rPr>
          <w:rFonts w:ascii="Times New Roman" w:hAnsi="Times New Roman" w:cs="Times New Roman"/>
          <w:bCs/>
          <w:sz w:val="24"/>
          <w:szCs w:val="24"/>
        </w:rPr>
      </w:pPr>
      <w:r>
        <w:rPr>
          <w:rFonts w:ascii="Times New Roman" w:hAnsi="Times New Roman" w:cs="Times New Roman"/>
          <w:bCs/>
          <w:sz w:val="24"/>
          <w:szCs w:val="24"/>
        </w:rPr>
        <w:t>Furthermore, other circumstances may com</w:t>
      </w:r>
      <w:r w:rsidR="00376723">
        <w:rPr>
          <w:rFonts w:ascii="Times New Roman" w:hAnsi="Times New Roman" w:cs="Times New Roman"/>
          <w:bCs/>
          <w:sz w:val="24"/>
          <w:szCs w:val="24"/>
        </w:rPr>
        <w:t>pellingly show that full payment of outstanding medical expenses could cause serious social and financial hardship to the patient or the household. These circumstances may warrant that an exceptional financial assistance reduction be considered.</w:t>
      </w:r>
    </w:p>
    <w:p w14:paraId="06B609C7" w14:textId="77777777" w:rsidR="00D63276" w:rsidRPr="00D63276" w:rsidRDefault="00D63276" w:rsidP="00D63276">
      <w:pPr>
        <w:rPr>
          <w:rFonts w:ascii="Times New Roman" w:hAnsi="Times New Roman" w:cs="Times New Roman"/>
          <w:bCs/>
          <w:sz w:val="24"/>
          <w:szCs w:val="24"/>
        </w:rPr>
      </w:pPr>
    </w:p>
    <w:p w14:paraId="4ACA10ED" w14:textId="041AC086" w:rsidR="008D152C" w:rsidRDefault="008D152C" w:rsidP="007C35FE">
      <w:pPr>
        <w:pStyle w:val="ListParagraph"/>
        <w:numPr>
          <w:ilvl w:val="0"/>
          <w:numId w:val="2"/>
        </w:numPr>
        <w:ind w:left="360"/>
        <w:rPr>
          <w:rFonts w:ascii="Times New Roman" w:hAnsi="Times New Roman" w:cs="Times New Roman"/>
          <w:bCs/>
          <w:sz w:val="24"/>
          <w:szCs w:val="24"/>
        </w:rPr>
      </w:pPr>
      <w:r>
        <w:rPr>
          <w:rFonts w:ascii="Times New Roman" w:hAnsi="Times New Roman" w:cs="Times New Roman"/>
          <w:bCs/>
          <w:sz w:val="24"/>
          <w:szCs w:val="24"/>
        </w:rPr>
        <w:t>Application Process:</w:t>
      </w:r>
    </w:p>
    <w:p w14:paraId="11588E74" w14:textId="77777777" w:rsidR="007C35FE" w:rsidRDefault="007C35FE" w:rsidP="007C35FE">
      <w:pPr>
        <w:pStyle w:val="ListParagraph"/>
        <w:rPr>
          <w:rFonts w:ascii="Times New Roman" w:hAnsi="Times New Roman" w:cs="Times New Roman"/>
          <w:bCs/>
          <w:sz w:val="24"/>
          <w:szCs w:val="24"/>
        </w:rPr>
      </w:pPr>
    </w:p>
    <w:p w14:paraId="4A99CA6D" w14:textId="0CF1DC7F" w:rsidR="00E93865" w:rsidRDefault="00255C2D" w:rsidP="007C35FE">
      <w:pPr>
        <w:pStyle w:val="ListParagraph"/>
        <w:numPr>
          <w:ilvl w:val="0"/>
          <w:numId w:val="8"/>
        </w:numPr>
        <w:ind w:left="1080"/>
        <w:rPr>
          <w:rFonts w:ascii="Times New Roman" w:hAnsi="Times New Roman" w:cs="Times New Roman"/>
          <w:bCs/>
          <w:sz w:val="24"/>
          <w:szCs w:val="24"/>
        </w:rPr>
      </w:pPr>
      <w:r>
        <w:rPr>
          <w:rFonts w:ascii="Times New Roman" w:hAnsi="Times New Roman" w:cs="Times New Roman"/>
          <w:bCs/>
          <w:sz w:val="24"/>
          <w:szCs w:val="24"/>
        </w:rPr>
        <w:t>All patients (or their legal guardians) desiring consideration for Roundup Memorial Hea</w:t>
      </w:r>
      <w:r w:rsidR="006C4BB4">
        <w:rPr>
          <w:rFonts w:ascii="Times New Roman" w:hAnsi="Times New Roman" w:cs="Times New Roman"/>
          <w:bCs/>
          <w:sz w:val="24"/>
          <w:szCs w:val="24"/>
        </w:rPr>
        <w:t xml:space="preserve">lthcare’s Financial Assistance Program must apply for assistance in </w:t>
      </w:r>
      <w:r w:rsidR="008C6903">
        <w:rPr>
          <w:rFonts w:ascii="Times New Roman" w:hAnsi="Times New Roman" w:cs="Times New Roman"/>
          <w:bCs/>
          <w:sz w:val="24"/>
          <w:szCs w:val="24"/>
        </w:rPr>
        <w:t>writing</w:t>
      </w:r>
      <w:r w:rsidR="006C4BB4">
        <w:rPr>
          <w:rFonts w:ascii="Times New Roman" w:hAnsi="Times New Roman" w:cs="Times New Roman"/>
          <w:bCs/>
          <w:sz w:val="24"/>
          <w:szCs w:val="24"/>
        </w:rPr>
        <w:t xml:space="preserve"> and must disclose financial information that RMH </w:t>
      </w:r>
      <w:r w:rsidR="008C6903">
        <w:rPr>
          <w:rFonts w:ascii="Times New Roman" w:hAnsi="Times New Roman" w:cs="Times New Roman"/>
          <w:bCs/>
          <w:sz w:val="24"/>
          <w:szCs w:val="24"/>
        </w:rPr>
        <w:t>considers</w:t>
      </w:r>
      <w:r w:rsidR="006C4BB4">
        <w:rPr>
          <w:rFonts w:ascii="Times New Roman" w:hAnsi="Times New Roman" w:cs="Times New Roman"/>
          <w:bCs/>
          <w:sz w:val="24"/>
          <w:szCs w:val="24"/>
        </w:rPr>
        <w:t xml:space="preserve"> pertinent to the deter</w:t>
      </w:r>
      <w:r w:rsidR="008609C2">
        <w:rPr>
          <w:rFonts w:ascii="Times New Roman" w:hAnsi="Times New Roman" w:cs="Times New Roman"/>
          <w:bCs/>
          <w:sz w:val="24"/>
          <w:szCs w:val="24"/>
        </w:rPr>
        <w:t>mination of the patient’s eligibility for financial assistance. Financial assistance is available only to cover charges billed to patients by RM</w:t>
      </w:r>
      <w:r w:rsidR="002305C1">
        <w:rPr>
          <w:rFonts w:ascii="Times New Roman" w:hAnsi="Times New Roman" w:cs="Times New Roman"/>
          <w:bCs/>
          <w:sz w:val="24"/>
          <w:szCs w:val="24"/>
        </w:rPr>
        <w:t>H.</w:t>
      </w:r>
    </w:p>
    <w:p w14:paraId="35A4B493" w14:textId="77777777" w:rsidR="008446A8" w:rsidRDefault="008446A8" w:rsidP="008446A8">
      <w:pPr>
        <w:pStyle w:val="ListParagraph"/>
        <w:ind w:left="1080"/>
        <w:rPr>
          <w:rFonts w:ascii="Times New Roman" w:hAnsi="Times New Roman" w:cs="Times New Roman"/>
          <w:bCs/>
          <w:sz w:val="24"/>
          <w:szCs w:val="24"/>
        </w:rPr>
      </w:pPr>
    </w:p>
    <w:p w14:paraId="49BF4466" w14:textId="7A73C5E8" w:rsidR="002305C1" w:rsidRDefault="002305C1" w:rsidP="007C35FE">
      <w:pPr>
        <w:pStyle w:val="ListParagraph"/>
        <w:numPr>
          <w:ilvl w:val="0"/>
          <w:numId w:val="8"/>
        </w:numPr>
        <w:ind w:left="1080"/>
        <w:rPr>
          <w:rFonts w:ascii="Times New Roman" w:hAnsi="Times New Roman" w:cs="Times New Roman"/>
          <w:bCs/>
          <w:sz w:val="24"/>
          <w:szCs w:val="24"/>
        </w:rPr>
      </w:pPr>
      <w:r>
        <w:rPr>
          <w:rFonts w:ascii="Times New Roman" w:hAnsi="Times New Roman" w:cs="Times New Roman"/>
          <w:bCs/>
          <w:sz w:val="24"/>
          <w:szCs w:val="24"/>
        </w:rPr>
        <w:t>Th</w:t>
      </w:r>
      <w:r w:rsidR="006B606A">
        <w:rPr>
          <w:rFonts w:ascii="Times New Roman" w:hAnsi="Times New Roman" w:cs="Times New Roman"/>
          <w:bCs/>
          <w:sz w:val="24"/>
          <w:szCs w:val="24"/>
        </w:rPr>
        <w:t>e</w:t>
      </w:r>
      <w:r>
        <w:rPr>
          <w:rFonts w:ascii="Times New Roman" w:hAnsi="Times New Roman" w:cs="Times New Roman"/>
          <w:bCs/>
          <w:sz w:val="24"/>
          <w:szCs w:val="24"/>
        </w:rPr>
        <w:t xml:space="preserve"> completed Financial </w:t>
      </w:r>
      <w:r w:rsidR="00697772">
        <w:rPr>
          <w:rFonts w:ascii="Times New Roman" w:hAnsi="Times New Roman" w:cs="Times New Roman"/>
          <w:bCs/>
          <w:sz w:val="24"/>
          <w:szCs w:val="24"/>
        </w:rPr>
        <w:t>Assistance</w:t>
      </w:r>
      <w:r>
        <w:rPr>
          <w:rFonts w:ascii="Times New Roman" w:hAnsi="Times New Roman" w:cs="Times New Roman"/>
          <w:bCs/>
          <w:sz w:val="24"/>
          <w:szCs w:val="24"/>
        </w:rPr>
        <w:t xml:space="preserve"> application must </w:t>
      </w:r>
      <w:r w:rsidR="003C19B1">
        <w:rPr>
          <w:rFonts w:ascii="Times New Roman" w:hAnsi="Times New Roman" w:cs="Times New Roman"/>
          <w:bCs/>
          <w:sz w:val="24"/>
          <w:szCs w:val="24"/>
        </w:rPr>
        <w:t xml:space="preserve">be accompanied by legible and accurate photocopies of the following </w:t>
      </w:r>
      <w:r w:rsidR="00697772">
        <w:rPr>
          <w:rFonts w:ascii="Times New Roman" w:hAnsi="Times New Roman" w:cs="Times New Roman"/>
          <w:bCs/>
          <w:sz w:val="24"/>
          <w:szCs w:val="24"/>
        </w:rPr>
        <w:t>documents</w:t>
      </w:r>
      <w:r w:rsidR="003C19B1">
        <w:rPr>
          <w:rFonts w:ascii="Times New Roman" w:hAnsi="Times New Roman" w:cs="Times New Roman"/>
          <w:bCs/>
          <w:sz w:val="24"/>
          <w:szCs w:val="24"/>
        </w:rPr>
        <w:t xml:space="preserve"> as needed for purposes of verifying eligibility:</w:t>
      </w:r>
    </w:p>
    <w:p w14:paraId="467C4E97" w14:textId="77777777" w:rsidR="00863573" w:rsidRPr="00863573" w:rsidRDefault="00863573" w:rsidP="00863573">
      <w:pPr>
        <w:ind w:left="0"/>
        <w:rPr>
          <w:rFonts w:ascii="Times New Roman" w:hAnsi="Times New Roman" w:cs="Times New Roman"/>
          <w:bCs/>
          <w:sz w:val="24"/>
          <w:szCs w:val="24"/>
        </w:rPr>
      </w:pPr>
    </w:p>
    <w:p w14:paraId="73F7E131" w14:textId="7DE29180" w:rsidR="00FD6E26" w:rsidRDefault="00D4072B" w:rsidP="007C35FE">
      <w:pPr>
        <w:pStyle w:val="ListParagraph"/>
        <w:numPr>
          <w:ilvl w:val="0"/>
          <w:numId w:val="6"/>
        </w:numPr>
        <w:ind w:left="1800"/>
        <w:rPr>
          <w:rFonts w:ascii="Times New Roman" w:hAnsi="Times New Roman" w:cs="Times New Roman"/>
          <w:bCs/>
          <w:sz w:val="24"/>
          <w:szCs w:val="24"/>
        </w:rPr>
      </w:pPr>
      <w:r>
        <w:rPr>
          <w:rFonts w:ascii="Times New Roman" w:hAnsi="Times New Roman" w:cs="Times New Roman"/>
          <w:bCs/>
          <w:sz w:val="24"/>
          <w:szCs w:val="24"/>
        </w:rPr>
        <w:t>Complete IRS ta</w:t>
      </w:r>
      <w:r w:rsidR="00BA1992">
        <w:rPr>
          <w:rFonts w:ascii="Times New Roman" w:hAnsi="Times New Roman" w:cs="Times New Roman"/>
          <w:bCs/>
          <w:sz w:val="24"/>
          <w:szCs w:val="24"/>
        </w:rPr>
        <w:t>x</w:t>
      </w:r>
      <w:r>
        <w:rPr>
          <w:rFonts w:ascii="Times New Roman" w:hAnsi="Times New Roman" w:cs="Times New Roman"/>
          <w:bCs/>
          <w:sz w:val="24"/>
          <w:szCs w:val="24"/>
        </w:rPr>
        <w:t xml:space="preserve"> returns for the most recently completed calendar year of all responsible parties.</w:t>
      </w:r>
    </w:p>
    <w:p w14:paraId="77F4DED9" w14:textId="298067F4" w:rsidR="00BA1992" w:rsidRDefault="005C6CAA" w:rsidP="007C35FE">
      <w:pPr>
        <w:pStyle w:val="ListParagraph"/>
        <w:numPr>
          <w:ilvl w:val="0"/>
          <w:numId w:val="6"/>
        </w:numPr>
        <w:ind w:left="1800"/>
        <w:rPr>
          <w:rFonts w:ascii="Times New Roman" w:hAnsi="Times New Roman" w:cs="Times New Roman"/>
          <w:bCs/>
          <w:sz w:val="24"/>
          <w:szCs w:val="24"/>
        </w:rPr>
      </w:pPr>
      <w:r>
        <w:rPr>
          <w:rFonts w:ascii="Times New Roman" w:hAnsi="Times New Roman" w:cs="Times New Roman"/>
          <w:bCs/>
          <w:sz w:val="24"/>
          <w:szCs w:val="24"/>
        </w:rPr>
        <w:t>Payroll check stubs or other documentation</w:t>
      </w:r>
      <w:r w:rsidR="00280FD8">
        <w:rPr>
          <w:rFonts w:ascii="Times New Roman" w:hAnsi="Times New Roman" w:cs="Times New Roman"/>
          <w:bCs/>
          <w:sz w:val="24"/>
          <w:szCs w:val="24"/>
        </w:rPr>
        <w:t xml:space="preserve"> of monthly income sources reflection income of all responsible parties for at least the three months prior to the applicatio</w:t>
      </w:r>
      <w:r w:rsidR="00096958">
        <w:rPr>
          <w:rFonts w:ascii="Times New Roman" w:hAnsi="Times New Roman" w:cs="Times New Roman"/>
          <w:bCs/>
          <w:sz w:val="24"/>
          <w:szCs w:val="24"/>
        </w:rPr>
        <w:t>n.</w:t>
      </w:r>
    </w:p>
    <w:p w14:paraId="3BBD7814" w14:textId="0AB04D56" w:rsidR="00D4072B" w:rsidRDefault="00096958" w:rsidP="007C35FE">
      <w:pPr>
        <w:pStyle w:val="ListParagraph"/>
        <w:numPr>
          <w:ilvl w:val="0"/>
          <w:numId w:val="6"/>
        </w:numPr>
        <w:ind w:left="1800"/>
        <w:rPr>
          <w:rFonts w:ascii="Times New Roman" w:hAnsi="Times New Roman" w:cs="Times New Roman"/>
          <w:bCs/>
          <w:sz w:val="24"/>
          <w:szCs w:val="24"/>
        </w:rPr>
      </w:pPr>
      <w:r>
        <w:rPr>
          <w:rFonts w:ascii="Times New Roman" w:hAnsi="Times New Roman" w:cs="Times New Roman"/>
          <w:bCs/>
          <w:sz w:val="24"/>
          <w:szCs w:val="24"/>
        </w:rPr>
        <w:t xml:space="preserve">Written </w:t>
      </w:r>
      <w:r w:rsidR="00F87277">
        <w:rPr>
          <w:rFonts w:ascii="Times New Roman" w:hAnsi="Times New Roman" w:cs="Times New Roman"/>
          <w:bCs/>
          <w:sz w:val="24"/>
          <w:szCs w:val="24"/>
        </w:rPr>
        <w:t xml:space="preserve">verification of denial for unemployment or worker’s compensation benefits (upon request) and as </w:t>
      </w:r>
      <w:r w:rsidR="00F86A53">
        <w:rPr>
          <w:rFonts w:ascii="Times New Roman" w:hAnsi="Times New Roman" w:cs="Times New Roman"/>
          <w:bCs/>
          <w:sz w:val="24"/>
          <w:szCs w:val="24"/>
        </w:rPr>
        <w:t>appropriate.</w:t>
      </w:r>
    </w:p>
    <w:p w14:paraId="28939F3B" w14:textId="77777777" w:rsidR="008446A8" w:rsidRDefault="008446A8" w:rsidP="008446A8">
      <w:pPr>
        <w:pStyle w:val="ListParagraph"/>
        <w:ind w:left="1800"/>
        <w:rPr>
          <w:rFonts w:ascii="Times New Roman" w:hAnsi="Times New Roman" w:cs="Times New Roman"/>
          <w:bCs/>
          <w:sz w:val="24"/>
          <w:szCs w:val="24"/>
        </w:rPr>
      </w:pPr>
    </w:p>
    <w:p w14:paraId="127A7FEE" w14:textId="42505CBF" w:rsidR="00F86A53" w:rsidRDefault="00F86A53" w:rsidP="007C35FE">
      <w:pPr>
        <w:pStyle w:val="ListParagraph"/>
        <w:numPr>
          <w:ilvl w:val="0"/>
          <w:numId w:val="8"/>
        </w:numPr>
        <w:ind w:left="1080"/>
        <w:rPr>
          <w:rFonts w:ascii="Times New Roman" w:hAnsi="Times New Roman" w:cs="Times New Roman"/>
          <w:bCs/>
          <w:sz w:val="24"/>
          <w:szCs w:val="24"/>
        </w:rPr>
      </w:pPr>
      <w:r>
        <w:rPr>
          <w:rFonts w:ascii="Times New Roman" w:hAnsi="Times New Roman" w:cs="Times New Roman"/>
          <w:bCs/>
          <w:sz w:val="24"/>
          <w:szCs w:val="24"/>
        </w:rPr>
        <w:t xml:space="preserve">Income will be annualized, when appropriate, based upon documentation </w:t>
      </w:r>
      <w:r w:rsidR="00FA6E0E">
        <w:rPr>
          <w:rFonts w:ascii="Times New Roman" w:hAnsi="Times New Roman" w:cs="Times New Roman"/>
          <w:bCs/>
          <w:sz w:val="24"/>
          <w:szCs w:val="24"/>
        </w:rPr>
        <w:t>provided.</w:t>
      </w:r>
    </w:p>
    <w:p w14:paraId="2002DBB6" w14:textId="77777777" w:rsidR="008446A8" w:rsidRDefault="008446A8" w:rsidP="008446A8">
      <w:pPr>
        <w:pStyle w:val="ListParagraph"/>
        <w:ind w:left="1080"/>
        <w:rPr>
          <w:rFonts w:ascii="Times New Roman" w:hAnsi="Times New Roman" w:cs="Times New Roman"/>
          <w:bCs/>
          <w:sz w:val="24"/>
          <w:szCs w:val="24"/>
        </w:rPr>
      </w:pPr>
    </w:p>
    <w:p w14:paraId="47844AAF" w14:textId="28B3A42B" w:rsidR="00FA6E0E" w:rsidRDefault="009417A3" w:rsidP="007C35FE">
      <w:pPr>
        <w:pStyle w:val="ListParagraph"/>
        <w:numPr>
          <w:ilvl w:val="0"/>
          <w:numId w:val="8"/>
        </w:numPr>
        <w:ind w:left="1080"/>
        <w:rPr>
          <w:rFonts w:ascii="Times New Roman" w:hAnsi="Times New Roman" w:cs="Times New Roman"/>
          <w:bCs/>
          <w:sz w:val="24"/>
          <w:szCs w:val="24"/>
        </w:rPr>
      </w:pPr>
      <w:r>
        <w:rPr>
          <w:rFonts w:ascii="Times New Roman" w:hAnsi="Times New Roman" w:cs="Times New Roman"/>
          <w:bCs/>
          <w:sz w:val="24"/>
          <w:szCs w:val="24"/>
        </w:rPr>
        <w:lastRenderedPageBreak/>
        <w:t>Confidentiality</w:t>
      </w:r>
      <w:r w:rsidR="00FA6E0E">
        <w:rPr>
          <w:rFonts w:ascii="Times New Roman" w:hAnsi="Times New Roman" w:cs="Times New Roman"/>
          <w:bCs/>
          <w:sz w:val="24"/>
          <w:szCs w:val="24"/>
        </w:rPr>
        <w:t xml:space="preserve"> of information will be maintained for all </w:t>
      </w:r>
      <w:r>
        <w:rPr>
          <w:rFonts w:ascii="Times New Roman" w:hAnsi="Times New Roman" w:cs="Times New Roman"/>
          <w:bCs/>
          <w:sz w:val="24"/>
          <w:szCs w:val="24"/>
        </w:rPr>
        <w:t>who</w:t>
      </w:r>
      <w:r w:rsidR="00FA6E0E">
        <w:rPr>
          <w:rFonts w:ascii="Times New Roman" w:hAnsi="Times New Roman" w:cs="Times New Roman"/>
          <w:bCs/>
          <w:sz w:val="24"/>
          <w:szCs w:val="24"/>
        </w:rPr>
        <w:t xml:space="preserve"> seek and/or receive assistance, as </w:t>
      </w:r>
      <w:r>
        <w:rPr>
          <w:rFonts w:ascii="Times New Roman" w:hAnsi="Times New Roman" w:cs="Times New Roman"/>
          <w:bCs/>
          <w:sz w:val="24"/>
          <w:szCs w:val="24"/>
        </w:rPr>
        <w:t>required by RMH policy and federal and state law. Copies of the supporting documents will be kept with the application form.</w:t>
      </w:r>
    </w:p>
    <w:p w14:paraId="0EADD14D" w14:textId="77777777" w:rsidR="008446A8" w:rsidRPr="008446A8" w:rsidRDefault="008446A8" w:rsidP="008446A8">
      <w:pPr>
        <w:ind w:left="0"/>
        <w:rPr>
          <w:rFonts w:ascii="Times New Roman" w:hAnsi="Times New Roman" w:cs="Times New Roman"/>
          <w:bCs/>
          <w:sz w:val="24"/>
          <w:szCs w:val="24"/>
        </w:rPr>
      </w:pPr>
    </w:p>
    <w:p w14:paraId="4ADFFA66" w14:textId="2461C32D" w:rsidR="00C90F15" w:rsidRDefault="00C90F15" w:rsidP="007C35FE">
      <w:pPr>
        <w:pStyle w:val="ListParagraph"/>
        <w:numPr>
          <w:ilvl w:val="0"/>
          <w:numId w:val="8"/>
        </w:numPr>
        <w:ind w:left="1080"/>
        <w:rPr>
          <w:rFonts w:ascii="Times New Roman" w:hAnsi="Times New Roman" w:cs="Times New Roman"/>
          <w:bCs/>
          <w:sz w:val="24"/>
          <w:szCs w:val="24"/>
        </w:rPr>
      </w:pPr>
      <w:r>
        <w:rPr>
          <w:rFonts w:ascii="Times New Roman" w:hAnsi="Times New Roman" w:cs="Times New Roman"/>
          <w:bCs/>
          <w:sz w:val="24"/>
          <w:szCs w:val="24"/>
        </w:rPr>
        <w:t>RMH may request additional documentation and/or information, which, in the exercise of reasonable discretion, RMH determines is needed to verify eligibility for financial assistance and to complete the processing of the application.</w:t>
      </w:r>
    </w:p>
    <w:p w14:paraId="558951AA" w14:textId="77777777" w:rsidR="00620C97" w:rsidRPr="00620C97" w:rsidRDefault="00620C97" w:rsidP="00620C97">
      <w:pPr>
        <w:ind w:left="0"/>
        <w:rPr>
          <w:rFonts w:ascii="Times New Roman" w:hAnsi="Times New Roman" w:cs="Times New Roman"/>
          <w:bCs/>
          <w:sz w:val="24"/>
          <w:szCs w:val="24"/>
        </w:rPr>
      </w:pPr>
    </w:p>
    <w:p w14:paraId="5D29BF21" w14:textId="32320C50" w:rsidR="00FA6F49" w:rsidRDefault="00FA6F49" w:rsidP="007C35FE">
      <w:pPr>
        <w:pStyle w:val="ListParagraph"/>
        <w:numPr>
          <w:ilvl w:val="0"/>
          <w:numId w:val="8"/>
        </w:numPr>
        <w:ind w:left="1080"/>
        <w:rPr>
          <w:rFonts w:ascii="Times New Roman" w:hAnsi="Times New Roman" w:cs="Times New Roman"/>
          <w:bCs/>
          <w:sz w:val="24"/>
          <w:szCs w:val="24"/>
        </w:rPr>
      </w:pPr>
      <w:r>
        <w:rPr>
          <w:rFonts w:ascii="Times New Roman" w:hAnsi="Times New Roman" w:cs="Times New Roman"/>
          <w:bCs/>
          <w:sz w:val="24"/>
          <w:szCs w:val="24"/>
        </w:rPr>
        <w:t xml:space="preserve">The instruction </w:t>
      </w:r>
      <w:r w:rsidR="0068166A">
        <w:rPr>
          <w:rFonts w:ascii="Times New Roman" w:hAnsi="Times New Roman" w:cs="Times New Roman"/>
          <w:bCs/>
          <w:sz w:val="24"/>
          <w:szCs w:val="24"/>
        </w:rPr>
        <w:t xml:space="preserve">required to complete the Financial Assistance application will be furnished to patients, their legal guardians, or any persons authorized to act on behalf of the patient. </w:t>
      </w:r>
      <w:r w:rsidR="00F85A99">
        <w:rPr>
          <w:rFonts w:ascii="Times New Roman" w:hAnsi="Times New Roman" w:cs="Times New Roman"/>
          <w:bCs/>
          <w:sz w:val="24"/>
          <w:szCs w:val="24"/>
        </w:rPr>
        <w:t>RMH will provide personnel to assist</w:t>
      </w:r>
      <w:r w:rsidR="002F646C">
        <w:rPr>
          <w:rFonts w:ascii="Times New Roman" w:hAnsi="Times New Roman" w:cs="Times New Roman"/>
          <w:bCs/>
          <w:sz w:val="24"/>
          <w:szCs w:val="24"/>
        </w:rPr>
        <w:t xml:space="preserve"> patients</w:t>
      </w:r>
      <w:r w:rsidR="00710730">
        <w:rPr>
          <w:rFonts w:ascii="Times New Roman" w:hAnsi="Times New Roman" w:cs="Times New Roman"/>
          <w:bCs/>
          <w:sz w:val="24"/>
          <w:szCs w:val="24"/>
        </w:rPr>
        <w:t>/legal guardians in understanding the criteria for eligibility and how to fill out the application.</w:t>
      </w:r>
    </w:p>
    <w:p w14:paraId="450F36A6" w14:textId="77777777" w:rsidR="008446A8" w:rsidRDefault="008446A8" w:rsidP="008446A8">
      <w:pPr>
        <w:pStyle w:val="ListParagraph"/>
        <w:ind w:left="1080"/>
        <w:rPr>
          <w:rFonts w:ascii="Times New Roman" w:hAnsi="Times New Roman" w:cs="Times New Roman"/>
          <w:bCs/>
          <w:sz w:val="24"/>
          <w:szCs w:val="24"/>
        </w:rPr>
      </w:pPr>
    </w:p>
    <w:p w14:paraId="3817E1FA" w14:textId="6A6C69F8" w:rsidR="00BE414D" w:rsidRDefault="00BE414D" w:rsidP="007C35FE">
      <w:pPr>
        <w:pStyle w:val="ListParagraph"/>
        <w:numPr>
          <w:ilvl w:val="0"/>
          <w:numId w:val="8"/>
        </w:numPr>
        <w:ind w:left="1080"/>
        <w:rPr>
          <w:rFonts w:ascii="Times New Roman" w:hAnsi="Times New Roman" w:cs="Times New Roman"/>
          <w:bCs/>
          <w:sz w:val="24"/>
          <w:szCs w:val="24"/>
        </w:rPr>
      </w:pPr>
      <w:r>
        <w:rPr>
          <w:rFonts w:ascii="Times New Roman" w:hAnsi="Times New Roman" w:cs="Times New Roman"/>
          <w:bCs/>
          <w:sz w:val="24"/>
          <w:szCs w:val="24"/>
        </w:rPr>
        <w:t xml:space="preserve">If RMH determines </w:t>
      </w:r>
      <w:r w:rsidR="00BD3841">
        <w:rPr>
          <w:rFonts w:ascii="Times New Roman" w:hAnsi="Times New Roman" w:cs="Times New Roman"/>
          <w:bCs/>
          <w:sz w:val="24"/>
          <w:szCs w:val="24"/>
        </w:rPr>
        <w:t xml:space="preserve">that any material </w:t>
      </w:r>
      <w:r w:rsidR="00C40EAC">
        <w:rPr>
          <w:rFonts w:ascii="Times New Roman" w:hAnsi="Times New Roman" w:cs="Times New Roman"/>
          <w:bCs/>
          <w:sz w:val="24"/>
          <w:szCs w:val="24"/>
        </w:rPr>
        <w:t>documentation</w:t>
      </w:r>
      <w:r w:rsidR="00EF1FA7">
        <w:rPr>
          <w:rFonts w:ascii="Times New Roman" w:hAnsi="Times New Roman" w:cs="Times New Roman"/>
          <w:bCs/>
          <w:sz w:val="24"/>
          <w:szCs w:val="24"/>
        </w:rPr>
        <w:t xml:space="preserve"> or information submitted</w:t>
      </w:r>
      <w:r w:rsidR="00BD3841">
        <w:rPr>
          <w:rFonts w:ascii="Times New Roman" w:hAnsi="Times New Roman" w:cs="Times New Roman"/>
          <w:bCs/>
          <w:sz w:val="24"/>
          <w:szCs w:val="24"/>
        </w:rPr>
        <w:t xml:space="preserve"> is untrue or falsified, the application will be denied. RMH will not recon</w:t>
      </w:r>
      <w:r w:rsidR="00C40EAC">
        <w:rPr>
          <w:rFonts w:ascii="Times New Roman" w:hAnsi="Times New Roman" w:cs="Times New Roman"/>
          <w:bCs/>
          <w:sz w:val="24"/>
          <w:szCs w:val="24"/>
        </w:rPr>
        <w:t xml:space="preserve">sider an application if RMH determines that the applicant has intentionally </w:t>
      </w:r>
      <w:r w:rsidR="00EF1FA7">
        <w:rPr>
          <w:rFonts w:ascii="Times New Roman" w:hAnsi="Times New Roman" w:cs="Times New Roman"/>
          <w:bCs/>
          <w:sz w:val="24"/>
          <w:szCs w:val="24"/>
        </w:rPr>
        <w:t>misrepresented</w:t>
      </w:r>
      <w:r w:rsidR="00C40EAC">
        <w:rPr>
          <w:rFonts w:ascii="Times New Roman" w:hAnsi="Times New Roman" w:cs="Times New Roman"/>
          <w:bCs/>
          <w:sz w:val="24"/>
          <w:szCs w:val="24"/>
        </w:rPr>
        <w:t xml:space="preserve"> material information related to eligibility criteria or documentation.</w:t>
      </w:r>
    </w:p>
    <w:p w14:paraId="5C2A4900" w14:textId="68297E98" w:rsidR="005C75B1" w:rsidRDefault="005C75B1" w:rsidP="00BC3BC4">
      <w:pPr>
        <w:ind w:left="0"/>
        <w:rPr>
          <w:rFonts w:ascii="Times New Roman" w:hAnsi="Times New Roman" w:cs="Times New Roman"/>
          <w:bCs/>
          <w:sz w:val="24"/>
          <w:szCs w:val="24"/>
        </w:rPr>
      </w:pPr>
    </w:p>
    <w:p w14:paraId="553A9108" w14:textId="3D8EF556" w:rsidR="005F02F7" w:rsidRDefault="00BC3BC4" w:rsidP="007C35FE">
      <w:pPr>
        <w:pStyle w:val="ListParagraph"/>
        <w:numPr>
          <w:ilvl w:val="0"/>
          <w:numId w:val="2"/>
        </w:numPr>
        <w:ind w:left="360"/>
        <w:rPr>
          <w:rFonts w:ascii="Times New Roman" w:hAnsi="Times New Roman" w:cs="Times New Roman"/>
          <w:bCs/>
          <w:sz w:val="24"/>
          <w:szCs w:val="24"/>
        </w:rPr>
      </w:pPr>
      <w:r>
        <w:rPr>
          <w:rFonts w:ascii="Times New Roman" w:hAnsi="Times New Roman" w:cs="Times New Roman"/>
          <w:bCs/>
          <w:sz w:val="24"/>
          <w:szCs w:val="24"/>
        </w:rPr>
        <w:t xml:space="preserve">Billing and Collection </w:t>
      </w:r>
      <w:r w:rsidR="005F02F7">
        <w:rPr>
          <w:rFonts w:ascii="Times New Roman" w:hAnsi="Times New Roman" w:cs="Times New Roman"/>
          <w:bCs/>
          <w:sz w:val="24"/>
          <w:szCs w:val="24"/>
        </w:rPr>
        <w:t>Process:</w:t>
      </w:r>
    </w:p>
    <w:p w14:paraId="52341552" w14:textId="77777777" w:rsidR="004F3612" w:rsidRDefault="004F3612" w:rsidP="005F02F7">
      <w:pPr>
        <w:rPr>
          <w:rFonts w:ascii="Times New Roman" w:hAnsi="Times New Roman" w:cs="Times New Roman"/>
          <w:bCs/>
          <w:sz w:val="24"/>
          <w:szCs w:val="24"/>
        </w:rPr>
      </w:pPr>
    </w:p>
    <w:p w14:paraId="562C19B0" w14:textId="129F4198" w:rsidR="004F3612" w:rsidRDefault="005F02F7" w:rsidP="007C35FE">
      <w:pPr>
        <w:ind w:left="360"/>
        <w:rPr>
          <w:rFonts w:ascii="Times New Roman" w:hAnsi="Times New Roman" w:cs="Times New Roman"/>
          <w:bCs/>
          <w:sz w:val="24"/>
          <w:szCs w:val="24"/>
        </w:rPr>
      </w:pPr>
      <w:r>
        <w:rPr>
          <w:rFonts w:ascii="Times New Roman" w:hAnsi="Times New Roman" w:cs="Times New Roman"/>
          <w:bCs/>
          <w:sz w:val="24"/>
          <w:szCs w:val="24"/>
        </w:rPr>
        <w:t xml:space="preserve">Anytime during the billing and collection process, </w:t>
      </w:r>
      <w:r w:rsidR="00124A1E">
        <w:rPr>
          <w:rFonts w:ascii="Times New Roman" w:hAnsi="Times New Roman" w:cs="Times New Roman"/>
          <w:bCs/>
          <w:sz w:val="24"/>
          <w:szCs w:val="24"/>
        </w:rPr>
        <w:t xml:space="preserve">patients </w:t>
      </w:r>
      <w:r w:rsidR="00737159">
        <w:rPr>
          <w:rFonts w:ascii="Times New Roman" w:hAnsi="Times New Roman" w:cs="Times New Roman"/>
          <w:bCs/>
          <w:sz w:val="24"/>
          <w:szCs w:val="24"/>
        </w:rPr>
        <w:t xml:space="preserve">may apply for financial assistance to </w:t>
      </w:r>
      <w:r w:rsidR="004F3612">
        <w:rPr>
          <w:rFonts w:ascii="Times New Roman" w:hAnsi="Times New Roman" w:cs="Times New Roman"/>
          <w:bCs/>
          <w:sz w:val="24"/>
          <w:szCs w:val="24"/>
        </w:rPr>
        <w:t>become</w:t>
      </w:r>
      <w:r w:rsidR="00737159">
        <w:rPr>
          <w:rFonts w:ascii="Times New Roman" w:hAnsi="Times New Roman" w:cs="Times New Roman"/>
          <w:bCs/>
          <w:sz w:val="24"/>
          <w:szCs w:val="24"/>
        </w:rPr>
        <w:t xml:space="preserve"> eligible.</w:t>
      </w:r>
    </w:p>
    <w:p w14:paraId="02A4202A" w14:textId="77777777" w:rsidR="007C35FE" w:rsidRDefault="007C35FE" w:rsidP="007C35FE">
      <w:pPr>
        <w:ind w:left="360"/>
        <w:rPr>
          <w:rFonts w:ascii="Times New Roman" w:hAnsi="Times New Roman" w:cs="Times New Roman"/>
          <w:bCs/>
          <w:sz w:val="24"/>
          <w:szCs w:val="24"/>
        </w:rPr>
      </w:pPr>
    </w:p>
    <w:p w14:paraId="0F11A30F" w14:textId="78090D73" w:rsidR="004F3612" w:rsidRDefault="00EC6B11" w:rsidP="007C35FE">
      <w:pPr>
        <w:pStyle w:val="ListParagraph"/>
        <w:numPr>
          <w:ilvl w:val="0"/>
          <w:numId w:val="9"/>
        </w:numPr>
        <w:ind w:left="1080"/>
        <w:rPr>
          <w:rFonts w:ascii="Times New Roman" w:hAnsi="Times New Roman" w:cs="Times New Roman"/>
          <w:bCs/>
          <w:sz w:val="24"/>
          <w:szCs w:val="24"/>
        </w:rPr>
      </w:pPr>
      <w:r>
        <w:rPr>
          <w:rFonts w:ascii="Times New Roman" w:hAnsi="Times New Roman" w:cs="Times New Roman"/>
          <w:bCs/>
          <w:sz w:val="24"/>
          <w:szCs w:val="24"/>
        </w:rPr>
        <w:t>Accounts with Self Pay balances wi</w:t>
      </w:r>
      <w:r w:rsidR="00751411">
        <w:rPr>
          <w:rFonts w:ascii="Times New Roman" w:hAnsi="Times New Roman" w:cs="Times New Roman"/>
          <w:bCs/>
          <w:sz w:val="24"/>
          <w:szCs w:val="24"/>
        </w:rPr>
        <w:t>ll</w:t>
      </w:r>
      <w:r>
        <w:rPr>
          <w:rFonts w:ascii="Times New Roman" w:hAnsi="Times New Roman" w:cs="Times New Roman"/>
          <w:bCs/>
          <w:sz w:val="24"/>
          <w:szCs w:val="24"/>
        </w:rPr>
        <w:t xml:space="preserve"> have a min</w:t>
      </w:r>
      <w:r w:rsidR="00797086">
        <w:rPr>
          <w:rFonts w:ascii="Times New Roman" w:hAnsi="Times New Roman" w:cs="Times New Roman"/>
          <w:bCs/>
          <w:sz w:val="24"/>
          <w:szCs w:val="24"/>
        </w:rPr>
        <w:t>imum of 120 days in the collection process.</w:t>
      </w:r>
    </w:p>
    <w:p w14:paraId="0E55DC08" w14:textId="77777777" w:rsidR="001770D4" w:rsidRDefault="001770D4" w:rsidP="001770D4">
      <w:pPr>
        <w:pStyle w:val="ListParagraph"/>
        <w:ind w:left="1080"/>
        <w:rPr>
          <w:rFonts w:ascii="Times New Roman" w:hAnsi="Times New Roman" w:cs="Times New Roman"/>
          <w:bCs/>
          <w:sz w:val="24"/>
          <w:szCs w:val="24"/>
        </w:rPr>
      </w:pPr>
    </w:p>
    <w:p w14:paraId="06689CC4" w14:textId="77777777" w:rsidR="001770D4" w:rsidRDefault="00797086" w:rsidP="007C35FE">
      <w:pPr>
        <w:pStyle w:val="ListParagraph"/>
        <w:numPr>
          <w:ilvl w:val="0"/>
          <w:numId w:val="9"/>
        </w:numPr>
        <w:ind w:left="1080"/>
        <w:rPr>
          <w:rFonts w:ascii="Times New Roman" w:hAnsi="Times New Roman" w:cs="Times New Roman"/>
          <w:bCs/>
          <w:sz w:val="24"/>
          <w:szCs w:val="24"/>
        </w:rPr>
      </w:pPr>
      <w:r>
        <w:rPr>
          <w:rFonts w:ascii="Times New Roman" w:hAnsi="Times New Roman" w:cs="Times New Roman"/>
          <w:bCs/>
          <w:sz w:val="24"/>
          <w:szCs w:val="24"/>
        </w:rPr>
        <w:t>During that time</w:t>
      </w:r>
      <w:r w:rsidR="009733EC">
        <w:rPr>
          <w:rFonts w:ascii="Times New Roman" w:hAnsi="Times New Roman" w:cs="Times New Roman"/>
          <w:bCs/>
          <w:sz w:val="24"/>
          <w:szCs w:val="24"/>
        </w:rPr>
        <w:t>,</w:t>
      </w:r>
      <w:r>
        <w:rPr>
          <w:rFonts w:ascii="Times New Roman" w:hAnsi="Times New Roman" w:cs="Times New Roman"/>
          <w:bCs/>
          <w:sz w:val="24"/>
          <w:szCs w:val="24"/>
        </w:rPr>
        <w:t xml:space="preserve"> numerous collection attempts are mad</w:t>
      </w:r>
      <w:r w:rsidR="00D9580D">
        <w:rPr>
          <w:rFonts w:ascii="Times New Roman" w:hAnsi="Times New Roman" w:cs="Times New Roman"/>
          <w:bCs/>
          <w:sz w:val="24"/>
          <w:szCs w:val="24"/>
        </w:rPr>
        <w:t>e through our outsource</w:t>
      </w:r>
      <w:r w:rsidR="0021012C">
        <w:rPr>
          <w:rFonts w:ascii="Times New Roman" w:hAnsi="Times New Roman" w:cs="Times New Roman"/>
          <w:bCs/>
          <w:sz w:val="24"/>
          <w:szCs w:val="24"/>
        </w:rPr>
        <w:t>d</w:t>
      </w:r>
      <w:r w:rsidR="00D9580D">
        <w:rPr>
          <w:rFonts w:ascii="Times New Roman" w:hAnsi="Times New Roman" w:cs="Times New Roman"/>
          <w:bCs/>
          <w:sz w:val="24"/>
          <w:szCs w:val="24"/>
        </w:rPr>
        <w:t xml:space="preserve"> collection company, Revenue Enterprises, LLC.</w:t>
      </w:r>
      <w:r w:rsidR="009733EC">
        <w:rPr>
          <w:rFonts w:ascii="Times New Roman" w:hAnsi="Times New Roman" w:cs="Times New Roman"/>
          <w:bCs/>
          <w:sz w:val="24"/>
          <w:szCs w:val="24"/>
        </w:rPr>
        <w:t xml:space="preserve"> Statements and </w:t>
      </w:r>
      <w:r w:rsidR="00E94CEB">
        <w:rPr>
          <w:rFonts w:ascii="Times New Roman" w:hAnsi="Times New Roman" w:cs="Times New Roman"/>
          <w:bCs/>
          <w:sz w:val="24"/>
          <w:szCs w:val="24"/>
        </w:rPr>
        <w:t>a minimum of 3 telephone calls or more depending on the status of the account</w:t>
      </w:r>
      <w:r w:rsidR="001770D4">
        <w:rPr>
          <w:rFonts w:ascii="Times New Roman" w:hAnsi="Times New Roman" w:cs="Times New Roman"/>
          <w:bCs/>
          <w:sz w:val="24"/>
          <w:szCs w:val="24"/>
        </w:rPr>
        <w:t>.</w:t>
      </w:r>
    </w:p>
    <w:p w14:paraId="27BBDA61" w14:textId="49E23719" w:rsidR="00797086" w:rsidRPr="001770D4" w:rsidRDefault="00D9580D" w:rsidP="001770D4">
      <w:pPr>
        <w:ind w:left="0"/>
        <w:rPr>
          <w:rFonts w:ascii="Times New Roman" w:hAnsi="Times New Roman" w:cs="Times New Roman"/>
          <w:bCs/>
          <w:sz w:val="24"/>
          <w:szCs w:val="24"/>
        </w:rPr>
      </w:pPr>
      <w:r w:rsidRPr="001770D4">
        <w:rPr>
          <w:rFonts w:ascii="Times New Roman" w:hAnsi="Times New Roman" w:cs="Times New Roman"/>
          <w:bCs/>
          <w:sz w:val="24"/>
          <w:szCs w:val="24"/>
        </w:rPr>
        <w:t xml:space="preserve"> </w:t>
      </w:r>
    </w:p>
    <w:p w14:paraId="3066BDEF" w14:textId="42694587" w:rsidR="005F02F7" w:rsidRDefault="00A87B76" w:rsidP="007C35FE">
      <w:pPr>
        <w:pStyle w:val="ListParagraph"/>
        <w:numPr>
          <w:ilvl w:val="0"/>
          <w:numId w:val="9"/>
        </w:numPr>
        <w:ind w:left="1080"/>
        <w:rPr>
          <w:rFonts w:ascii="Times New Roman" w:hAnsi="Times New Roman" w:cs="Times New Roman"/>
          <w:bCs/>
          <w:sz w:val="24"/>
          <w:szCs w:val="24"/>
        </w:rPr>
      </w:pPr>
      <w:r>
        <w:rPr>
          <w:rFonts w:ascii="Times New Roman" w:hAnsi="Times New Roman" w:cs="Times New Roman"/>
          <w:bCs/>
          <w:sz w:val="24"/>
          <w:szCs w:val="24"/>
        </w:rPr>
        <w:t>All Roundup Memorial Healthcare</w:t>
      </w:r>
      <w:r w:rsidR="0027634D">
        <w:rPr>
          <w:rFonts w:ascii="Times New Roman" w:hAnsi="Times New Roman" w:cs="Times New Roman"/>
          <w:bCs/>
          <w:sz w:val="24"/>
          <w:szCs w:val="24"/>
        </w:rPr>
        <w:t xml:space="preserve"> communications include information about the Financial Assistance program</w:t>
      </w:r>
      <w:r w:rsidR="005F5685">
        <w:rPr>
          <w:rFonts w:ascii="Times New Roman" w:hAnsi="Times New Roman" w:cs="Times New Roman"/>
          <w:bCs/>
          <w:sz w:val="24"/>
          <w:szCs w:val="24"/>
        </w:rPr>
        <w:t>, a number to call, a webpage address for an application, for the plain-language summary of the Financial Assistance Policy (FAP) and the actual Financial Assistance Policy</w:t>
      </w:r>
      <w:r w:rsidR="00335999">
        <w:rPr>
          <w:rFonts w:ascii="Times New Roman" w:hAnsi="Times New Roman" w:cs="Times New Roman"/>
          <w:bCs/>
          <w:sz w:val="24"/>
          <w:szCs w:val="24"/>
        </w:rPr>
        <w:t>.</w:t>
      </w:r>
    </w:p>
    <w:p w14:paraId="5B9D35FD" w14:textId="63690BE6" w:rsidR="0082471E" w:rsidRDefault="0082471E" w:rsidP="0082471E">
      <w:pPr>
        <w:rPr>
          <w:rFonts w:ascii="Times New Roman" w:hAnsi="Times New Roman" w:cs="Times New Roman"/>
          <w:bCs/>
          <w:sz w:val="24"/>
          <w:szCs w:val="24"/>
        </w:rPr>
      </w:pPr>
    </w:p>
    <w:p w14:paraId="4FFA64B3" w14:textId="65AE8FDE" w:rsidR="0082471E" w:rsidRDefault="00622FEC" w:rsidP="007C35FE">
      <w:pPr>
        <w:pStyle w:val="ListParagraph"/>
        <w:numPr>
          <w:ilvl w:val="0"/>
          <w:numId w:val="2"/>
        </w:numPr>
        <w:ind w:left="360"/>
        <w:rPr>
          <w:rFonts w:ascii="Times New Roman" w:hAnsi="Times New Roman" w:cs="Times New Roman"/>
          <w:bCs/>
          <w:sz w:val="24"/>
          <w:szCs w:val="24"/>
        </w:rPr>
      </w:pPr>
      <w:r>
        <w:rPr>
          <w:rFonts w:ascii="Times New Roman" w:hAnsi="Times New Roman" w:cs="Times New Roman"/>
          <w:bCs/>
          <w:sz w:val="24"/>
          <w:szCs w:val="24"/>
        </w:rPr>
        <w:t>Eligibility Determination:</w:t>
      </w:r>
    </w:p>
    <w:p w14:paraId="74D23141" w14:textId="77777777" w:rsidR="007C35FE" w:rsidRDefault="007C35FE" w:rsidP="007C35FE">
      <w:pPr>
        <w:pStyle w:val="ListParagraph"/>
        <w:ind w:left="360"/>
        <w:rPr>
          <w:rFonts w:ascii="Times New Roman" w:hAnsi="Times New Roman" w:cs="Times New Roman"/>
          <w:bCs/>
          <w:sz w:val="24"/>
          <w:szCs w:val="24"/>
        </w:rPr>
      </w:pPr>
    </w:p>
    <w:p w14:paraId="23250768" w14:textId="52DAA3C8" w:rsidR="00092716" w:rsidRDefault="00092716" w:rsidP="007C35FE">
      <w:pPr>
        <w:pStyle w:val="ListParagraph"/>
        <w:numPr>
          <w:ilvl w:val="0"/>
          <w:numId w:val="10"/>
        </w:numPr>
        <w:ind w:left="1080"/>
        <w:rPr>
          <w:rFonts w:ascii="Times New Roman" w:hAnsi="Times New Roman" w:cs="Times New Roman"/>
          <w:bCs/>
          <w:sz w:val="24"/>
          <w:szCs w:val="24"/>
        </w:rPr>
      </w:pPr>
      <w:r>
        <w:rPr>
          <w:rFonts w:ascii="Times New Roman" w:hAnsi="Times New Roman" w:cs="Times New Roman"/>
          <w:bCs/>
          <w:sz w:val="24"/>
          <w:szCs w:val="24"/>
        </w:rPr>
        <w:t xml:space="preserve">The </w:t>
      </w:r>
      <w:r w:rsidR="00841412">
        <w:rPr>
          <w:rFonts w:ascii="Times New Roman" w:hAnsi="Times New Roman" w:cs="Times New Roman"/>
          <w:bCs/>
          <w:sz w:val="24"/>
          <w:szCs w:val="24"/>
        </w:rPr>
        <w:t>instructions</w:t>
      </w:r>
      <w:r>
        <w:rPr>
          <w:rFonts w:ascii="Times New Roman" w:hAnsi="Times New Roman" w:cs="Times New Roman"/>
          <w:bCs/>
          <w:sz w:val="24"/>
          <w:szCs w:val="24"/>
        </w:rPr>
        <w:t xml:space="preserve"> required to complete the </w:t>
      </w:r>
      <w:r w:rsidR="00EA1530">
        <w:rPr>
          <w:rFonts w:ascii="Times New Roman" w:hAnsi="Times New Roman" w:cs="Times New Roman"/>
          <w:bCs/>
          <w:sz w:val="24"/>
          <w:szCs w:val="24"/>
        </w:rPr>
        <w:t>Financial Assistance</w:t>
      </w:r>
      <w:r>
        <w:rPr>
          <w:rFonts w:ascii="Times New Roman" w:hAnsi="Times New Roman" w:cs="Times New Roman"/>
          <w:bCs/>
          <w:sz w:val="24"/>
          <w:szCs w:val="24"/>
        </w:rPr>
        <w:t xml:space="preserve"> application will be furnished to patients, their legal guardians, or any persons authorized to act on </w:t>
      </w:r>
      <w:r w:rsidR="00841412">
        <w:rPr>
          <w:rFonts w:ascii="Times New Roman" w:hAnsi="Times New Roman" w:cs="Times New Roman"/>
          <w:bCs/>
          <w:sz w:val="24"/>
          <w:szCs w:val="24"/>
        </w:rPr>
        <w:t>behalf</w:t>
      </w:r>
      <w:r>
        <w:rPr>
          <w:rFonts w:ascii="Times New Roman" w:hAnsi="Times New Roman" w:cs="Times New Roman"/>
          <w:bCs/>
          <w:sz w:val="24"/>
          <w:szCs w:val="24"/>
        </w:rPr>
        <w:t xml:space="preserve"> of the patient.</w:t>
      </w:r>
      <w:r w:rsidR="00414E98">
        <w:rPr>
          <w:rFonts w:ascii="Times New Roman" w:hAnsi="Times New Roman" w:cs="Times New Roman"/>
          <w:bCs/>
          <w:sz w:val="24"/>
          <w:szCs w:val="24"/>
        </w:rPr>
        <w:t xml:space="preserve"> RMH will provide </w:t>
      </w:r>
      <w:r w:rsidR="00841412">
        <w:rPr>
          <w:rFonts w:ascii="Times New Roman" w:hAnsi="Times New Roman" w:cs="Times New Roman"/>
          <w:bCs/>
          <w:sz w:val="24"/>
          <w:szCs w:val="24"/>
        </w:rPr>
        <w:t>personnel</w:t>
      </w:r>
      <w:r w:rsidR="00414E98">
        <w:rPr>
          <w:rFonts w:ascii="Times New Roman" w:hAnsi="Times New Roman" w:cs="Times New Roman"/>
          <w:bCs/>
          <w:sz w:val="24"/>
          <w:szCs w:val="24"/>
        </w:rPr>
        <w:t xml:space="preserve"> to assist patients/legal guardians in understanding the criteria for eligibility and how to fill out </w:t>
      </w:r>
      <w:r w:rsidR="00EA1530">
        <w:rPr>
          <w:rFonts w:ascii="Times New Roman" w:hAnsi="Times New Roman" w:cs="Times New Roman"/>
          <w:bCs/>
          <w:sz w:val="24"/>
          <w:szCs w:val="24"/>
        </w:rPr>
        <w:t>the</w:t>
      </w:r>
      <w:r w:rsidR="00414E98">
        <w:rPr>
          <w:rFonts w:ascii="Times New Roman" w:hAnsi="Times New Roman" w:cs="Times New Roman"/>
          <w:bCs/>
          <w:sz w:val="24"/>
          <w:szCs w:val="24"/>
        </w:rPr>
        <w:t xml:space="preserve"> </w:t>
      </w:r>
      <w:r w:rsidR="00EA1530">
        <w:rPr>
          <w:rFonts w:ascii="Times New Roman" w:hAnsi="Times New Roman" w:cs="Times New Roman"/>
          <w:bCs/>
          <w:sz w:val="24"/>
          <w:szCs w:val="24"/>
        </w:rPr>
        <w:t>application</w:t>
      </w:r>
      <w:r w:rsidR="00414E98">
        <w:rPr>
          <w:rFonts w:ascii="Times New Roman" w:hAnsi="Times New Roman" w:cs="Times New Roman"/>
          <w:bCs/>
          <w:sz w:val="24"/>
          <w:szCs w:val="24"/>
        </w:rPr>
        <w:t>.</w:t>
      </w:r>
    </w:p>
    <w:p w14:paraId="28CA048D" w14:textId="77777777" w:rsidR="00E65F96" w:rsidRDefault="00E65F96" w:rsidP="00E65F96">
      <w:pPr>
        <w:pStyle w:val="ListParagraph"/>
        <w:ind w:left="1080"/>
        <w:rPr>
          <w:rFonts w:ascii="Times New Roman" w:hAnsi="Times New Roman" w:cs="Times New Roman"/>
          <w:bCs/>
          <w:sz w:val="24"/>
          <w:szCs w:val="24"/>
        </w:rPr>
      </w:pPr>
    </w:p>
    <w:p w14:paraId="056827F6" w14:textId="691D6758" w:rsidR="008B35F8" w:rsidRDefault="008B35F8" w:rsidP="007C35FE">
      <w:pPr>
        <w:pStyle w:val="ListParagraph"/>
        <w:numPr>
          <w:ilvl w:val="0"/>
          <w:numId w:val="10"/>
        </w:numPr>
        <w:ind w:left="1080"/>
        <w:rPr>
          <w:rFonts w:ascii="Times New Roman" w:hAnsi="Times New Roman" w:cs="Times New Roman"/>
          <w:bCs/>
          <w:sz w:val="24"/>
          <w:szCs w:val="24"/>
        </w:rPr>
      </w:pPr>
      <w:r>
        <w:rPr>
          <w:rFonts w:ascii="Times New Roman" w:hAnsi="Times New Roman" w:cs="Times New Roman"/>
          <w:bCs/>
          <w:sz w:val="24"/>
          <w:szCs w:val="24"/>
        </w:rPr>
        <w:t>The patient and/or responsible party will be given twenty (20) days from rec</w:t>
      </w:r>
      <w:r w:rsidR="004E600A">
        <w:rPr>
          <w:rFonts w:ascii="Times New Roman" w:hAnsi="Times New Roman" w:cs="Times New Roman"/>
          <w:bCs/>
          <w:sz w:val="24"/>
          <w:szCs w:val="24"/>
        </w:rPr>
        <w:t>eipt of an application to complete and return the Financial Assistance application. Special</w:t>
      </w:r>
      <w:r w:rsidR="001D7667">
        <w:rPr>
          <w:rFonts w:ascii="Times New Roman" w:hAnsi="Times New Roman" w:cs="Times New Roman"/>
          <w:bCs/>
          <w:sz w:val="24"/>
          <w:szCs w:val="24"/>
        </w:rPr>
        <w:t xml:space="preserve"> circumstances</w:t>
      </w:r>
      <w:r w:rsidR="004E600A">
        <w:rPr>
          <w:rFonts w:ascii="Times New Roman" w:hAnsi="Times New Roman" w:cs="Times New Roman"/>
          <w:bCs/>
          <w:sz w:val="24"/>
          <w:szCs w:val="24"/>
        </w:rPr>
        <w:t xml:space="preserve"> may </w:t>
      </w:r>
      <w:r w:rsidR="001D7667">
        <w:rPr>
          <w:rFonts w:ascii="Times New Roman" w:hAnsi="Times New Roman" w:cs="Times New Roman"/>
          <w:bCs/>
          <w:sz w:val="24"/>
          <w:szCs w:val="24"/>
        </w:rPr>
        <w:t>warrant</w:t>
      </w:r>
      <w:r w:rsidR="004E600A">
        <w:rPr>
          <w:rFonts w:ascii="Times New Roman" w:hAnsi="Times New Roman" w:cs="Times New Roman"/>
          <w:bCs/>
          <w:sz w:val="24"/>
          <w:szCs w:val="24"/>
        </w:rPr>
        <w:t xml:space="preserve"> an </w:t>
      </w:r>
      <w:r w:rsidR="001D7667">
        <w:rPr>
          <w:rFonts w:ascii="Times New Roman" w:hAnsi="Times New Roman" w:cs="Times New Roman"/>
          <w:bCs/>
          <w:sz w:val="24"/>
          <w:szCs w:val="24"/>
        </w:rPr>
        <w:t>extension of</w:t>
      </w:r>
      <w:r w:rsidR="004E600A">
        <w:rPr>
          <w:rFonts w:ascii="Times New Roman" w:hAnsi="Times New Roman" w:cs="Times New Roman"/>
          <w:bCs/>
          <w:sz w:val="24"/>
          <w:szCs w:val="24"/>
        </w:rPr>
        <w:t xml:space="preserve"> the twenty (20</w:t>
      </w:r>
      <w:r w:rsidR="00142F63">
        <w:rPr>
          <w:rFonts w:ascii="Times New Roman" w:hAnsi="Times New Roman" w:cs="Times New Roman"/>
          <w:bCs/>
          <w:sz w:val="24"/>
          <w:szCs w:val="24"/>
        </w:rPr>
        <w:t>)</w:t>
      </w:r>
      <w:r w:rsidR="004E600A">
        <w:rPr>
          <w:rFonts w:ascii="Times New Roman" w:hAnsi="Times New Roman" w:cs="Times New Roman"/>
          <w:bCs/>
          <w:sz w:val="24"/>
          <w:szCs w:val="24"/>
        </w:rPr>
        <w:t xml:space="preserve"> business days </w:t>
      </w:r>
      <w:r w:rsidR="001D7667">
        <w:rPr>
          <w:rFonts w:ascii="Times New Roman" w:hAnsi="Times New Roman" w:cs="Times New Roman"/>
          <w:bCs/>
          <w:sz w:val="24"/>
          <w:szCs w:val="24"/>
        </w:rPr>
        <w:t>allocated</w:t>
      </w:r>
      <w:r w:rsidR="004E600A">
        <w:rPr>
          <w:rFonts w:ascii="Times New Roman" w:hAnsi="Times New Roman" w:cs="Times New Roman"/>
          <w:bCs/>
          <w:sz w:val="24"/>
          <w:szCs w:val="24"/>
        </w:rPr>
        <w:t xml:space="preserve"> to complete the Financial Assistance application.</w:t>
      </w:r>
    </w:p>
    <w:p w14:paraId="281277CF" w14:textId="77777777" w:rsidR="00E65F96" w:rsidRPr="00E65F96" w:rsidRDefault="00E65F96" w:rsidP="00E65F96">
      <w:pPr>
        <w:ind w:left="0"/>
        <w:rPr>
          <w:rFonts w:ascii="Times New Roman" w:hAnsi="Times New Roman" w:cs="Times New Roman"/>
          <w:bCs/>
          <w:sz w:val="24"/>
          <w:szCs w:val="24"/>
        </w:rPr>
      </w:pPr>
    </w:p>
    <w:p w14:paraId="1256A265" w14:textId="551252CA" w:rsidR="00414E98" w:rsidRDefault="00841412" w:rsidP="007C35FE">
      <w:pPr>
        <w:pStyle w:val="ListParagraph"/>
        <w:numPr>
          <w:ilvl w:val="0"/>
          <w:numId w:val="10"/>
        </w:numPr>
        <w:ind w:left="1080"/>
        <w:rPr>
          <w:rFonts w:ascii="Times New Roman" w:hAnsi="Times New Roman" w:cs="Times New Roman"/>
          <w:bCs/>
          <w:sz w:val="24"/>
          <w:szCs w:val="24"/>
        </w:rPr>
      </w:pPr>
      <w:r>
        <w:rPr>
          <w:rFonts w:ascii="Times New Roman" w:hAnsi="Times New Roman" w:cs="Times New Roman"/>
          <w:bCs/>
          <w:sz w:val="24"/>
          <w:szCs w:val="24"/>
        </w:rPr>
        <w:t xml:space="preserve">If RMH determines that any material </w:t>
      </w:r>
      <w:r w:rsidR="00EA1530">
        <w:rPr>
          <w:rFonts w:ascii="Times New Roman" w:hAnsi="Times New Roman" w:cs="Times New Roman"/>
          <w:bCs/>
          <w:sz w:val="24"/>
          <w:szCs w:val="24"/>
        </w:rPr>
        <w:t>documentation</w:t>
      </w:r>
      <w:r>
        <w:rPr>
          <w:rFonts w:ascii="Times New Roman" w:hAnsi="Times New Roman" w:cs="Times New Roman"/>
          <w:bCs/>
          <w:sz w:val="24"/>
          <w:szCs w:val="24"/>
        </w:rPr>
        <w:t xml:space="preserve"> </w:t>
      </w:r>
      <w:r w:rsidR="00EA1530">
        <w:rPr>
          <w:rFonts w:ascii="Times New Roman" w:hAnsi="Times New Roman" w:cs="Times New Roman"/>
          <w:bCs/>
          <w:sz w:val="24"/>
          <w:szCs w:val="24"/>
        </w:rPr>
        <w:t xml:space="preserve">or </w:t>
      </w:r>
      <w:r w:rsidR="00087DA6">
        <w:rPr>
          <w:rFonts w:ascii="Times New Roman" w:hAnsi="Times New Roman" w:cs="Times New Roman"/>
          <w:bCs/>
          <w:sz w:val="24"/>
          <w:szCs w:val="24"/>
        </w:rPr>
        <w:t xml:space="preserve">information </w:t>
      </w:r>
      <w:r w:rsidR="008B35F8">
        <w:rPr>
          <w:rFonts w:ascii="Times New Roman" w:hAnsi="Times New Roman" w:cs="Times New Roman"/>
          <w:bCs/>
          <w:sz w:val="24"/>
          <w:szCs w:val="24"/>
        </w:rPr>
        <w:t>submitted</w:t>
      </w:r>
      <w:r>
        <w:rPr>
          <w:rFonts w:ascii="Times New Roman" w:hAnsi="Times New Roman" w:cs="Times New Roman"/>
          <w:bCs/>
          <w:sz w:val="24"/>
          <w:szCs w:val="24"/>
        </w:rPr>
        <w:t xml:space="preserve"> is untrue or falsified, the </w:t>
      </w:r>
      <w:r w:rsidR="00EA1530">
        <w:rPr>
          <w:rFonts w:ascii="Times New Roman" w:hAnsi="Times New Roman" w:cs="Times New Roman"/>
          <w:bCs/>
          <w:sz w:val="24"/>
          <w:szCs w:val="24"/>
        </w:rPr>
        <w:t>application will</w:t>
      </w:r>
      <w:r>
        <w:rPr>
          <w:rFonts w:ascii="Times New Roman" w:hAnsi="Times New Roman" w:cs="Times New Roman"/>
          <w:bCs/>
          <w:sz w:val="24"/>
          <w:szCs w:val="24"/>
        </w:rPr>
        <w:t xml:space="preserve"> be denied. RMH will not </w:t>
      </w:r>
      <w:r w:rsidR="00087DA6">
        <w:rPr>
          <w:rFonts w:ascii="Times New Roman" w:hAnsi="Times New Roman" w:cs="Times New Roman"/>
          <w:bCs/>
          <w:sz w:val="24"/>
          <w:szCs w:val="24"/>
        </w:rPr>
        <w:t>reconsider</w:t>
      </w:r>
      <w:r>
        <w:rPr>
          <w:rFonts w:ascii="Times New Roman" w:hAnsi="Times New Roman" w:cs="Times New Roman"/>
          <w:bCs/>
          <w:sz w:val="24"/>
          <w:szCs w:val="24"/>
        </w:rPr>
        <w:t xml:space="preserve"> an </w:t>
      </w:r>
      <w:r w:rsidR="00087DA6">
        <w:rPr>
          <w:rFonts w:ascii="Times New Roman" w:hAnsi="Times New Roman" w:cs="Times New Roman"/>
          <w:bCs/>
          <w:sz w:val="24"/>
          <w:szCs w:val="24"/>
        </w:rPr>
        <w:t>application</w:t>
      </w:r>
      <w:r>
        <w:rPr>
          <w:rFonts w:ascii="Times New Roman" w:hAnsi="Times New Roman" w:cs="Times New Roman"/>
          <w:bCs/>
          <w:sz w:val="24"/>
          <w:szCs w:val="24"/>
        </w:rPr>
        <w:t xml:space="preserve"> </w:t>
      </w:r>
      <w:r w:rsidR="00087DA6">
        <w:rPr>
          <w:rFonts w:ascii="Times New Roman" w:hAnsi="Times New Roman" w:cs="Times New Roman"/>
          <w:bCs/>
          <w:sz w:val="24"/>
          <w:szCs w:val="24"/>
        </w:rPr>
        <w:t xml:space="preserve">if </w:t>
      </w:r>
      <w:r>
        <w:rPr>
          <w:rFonts w:ascii="Times New Roman" w:hAnsi="Times New Roman" w:cs="Times New Roman"/>
          <w:bCs/>
          <w:sz w:val="24"/>
          <w:szCs w:val="24"/>
        </w:rPr>
        <w:t>RMH determines that the applicant has intentionally misrepresented material information related to eligibility criteria or documentation.</w:t>
      </w:r>
    </w:p>
    <w:p w14:paraId="3AFF0446" w14:textId="77777777" w:rsidR="00E65F96" w:rsidRPr="00E65F96" w:rsidRDefault="00E65F96" w:rsidP="00E65F96">
      <w:pPr>
        <w:ind w:left="0"/>
        <w:rPr>
          <w:rFonts w:ascii="Times New Roman" w:hAnsi="Times New Roman" w:cs="Times New Roman"/>
          <w:bCs/>
          <w:sz w:val="24"/>
          <w:szCs w:val="24"/>
        </w:rPr>
      </w:pPr>
    </w:p>
    <w:p w14:paraId="79CFF7A4" w14:textId="0C5B9251" w:rsidR="004574E1" w:rsidRDefault="00846440" w:rsidP="007C35FE">
      <w:pPr>
        <w:pStyle w:val="ListParagraph"/>
        <w:numPr>
          <w:ilvl w:val="0"/>
          <w:numId w:val="10"/>
        </w:numPr>
        <w:ind w:left="1080"/>
        <w:rPr>
          <w:rFonts w:ascii="Times New Roman" w:hAnsi="Times New Roman" w:cs="Times New Roman"/>
          <w:bCs/>
          <w:sz w:val="24"/>
          <w:szCs w:val="24"/>
        </w:rPr>
      </w:pPr>
      <w:r>
        <w:rPr>
          <w:rFonts w:ascii="Times New Roman" w:hAnsi="Times New Roman" w:cs="Times New Roman"/>
          <w:bCs/>
          <w:sz w:val="24"/>
          <w:szCs w:val="24"/>
        </w:rPr>
        <w:t xml:space="preserve">Financial assistance may be determined at the time of application or will </w:t>
      </w:r>
      <w:r w:rsidR="008470B8">
        <w:rPr>
          <w:rFonts w:ascii="Times New Roman" w:hAnsi="Times New Roman" w:cs="Times New Roman"/>
          <w:bCs/>
          <w:sz w:val="24"/>
          <w:szCs w:val="24"/>
        </w:rPr>
        <w:t>occur</w:t>
      </w:r>
      <w:r>
        <w:rPr>
          <w:rFonts w:ascii="Times New Roman" w:hAnsi="Times New Roman" w:cs="Times New Roman"/>
          <w:bCs/>
          <w:sz w:val="24"/>
          <w:szCs w:val="24"/>
        </w:rPr>
        <w:t xml:space="preserve"> within </w:t>
      </w:r>
      <w:r w:rsidR="00363B79">
        <w:rPr>
          <w:rFonts w:ascii="Times New Roman" w:hAnsi="Times New Roman" w:cs="Times New Roman"/>
          <w:bCs/>
          <w:sz w:val="24"/>
          <w:szCs w:val="24"/>
        </w:rPr>
        <w:t xml:space="preserve">45 days after a completed application has been submitted, approved </w:t>
      </w:r>
      <w:r w:rsidR="008470B8">
        <w:rPr>
          <w:rFonts w:ascii="Times New Roman" w:hAnsi="Times New Roman" w:cs="Times New Roman"/>
          <w:bCs/>
          <w:sz w:val="24"/>
          <w:szCs w:val="24"/>
        </w:rPr>
        <w:t>applications</w:t>
      </w:r>
      <w:r w:rsidR="00363B79">
        <w:rPr>
          <w:rFonts w:ascii="Times New Roman" w:hAnsi="Times New Roman" w:cs="Times New Roman"/>
          <w:bCs/>
          <w:sz w:val="24"/>
          <w:szCs w:val="24"/>
        </w:rPr>
        <w:t xml:space="preserve"> are good for 6 months from the </w:t>
      </w:r>
      <w:r w:rsidR="008470B8">
        <w:rPr>
          <w:rFonts w:ascii="Times New Roman" w:hAnsi="Times New Roman" w:cs="Times New Roman"/>
          <w:bCs/>
          <w:sz w:val="24"/>
          <w:szCs w:val="24"/>
        </w:rPr>
        <w:t>date</w:t>
      </w:r>
      <w:r w:rsidR="00363B79">
        <w:rPr>
          <w:rFonts w:ascii="Times New Roman" w:hAnsi="Times New Roman" w:cs="Times New Roman"/>
          <w:bCs/>
          <w:sz w:val="24"/>
          <w:szCs w:val="24"/>
        </w:rPr>
        <w:t xml:space="preserve"> of </w:t>
      </w:r>
      <w:r w:rsidR="008470B8">
        <w:rPr>
          <w:rFonts w:ascii="Times New Roman" w:hAnsi="Times New Roman" w:cs="Times New Roman"/>
          <w:bCs/>
          <w:sz w:val="24"/>
          <w:szCs w:val="24"/>
        </w:rPr>
        <w:t>submittal</w:t>
      </w:r>
      <w:r w:rsidR="00363B79">
        <w:rPr>
          <w:rFonts w:ascii="Times New Roman" w:hAnsi="Times New Roman" w:cs="Times New Roman"/>
          <w:bCs/>
          <w:sz w:val="24"/>
          <w:szCs w:val="24"/>
        </w:rPr>
        <w:t xml:space="preserve"> at which </w:t>
      </w:r>
      <w:r w:rsidR="008470B8">
        <w:rPr>
          <w:rFonts w:ascii="Times New Roman" w:hAnsi="Times New Roman" w:cs="Times New Roman"/>
          <w:bCs/>
          <w:sz w:val="24"/>
          <w:szCs w:val="24"/>
        </w:rPr>
        <w:t>time</w:t>
      </w:r>
      <w:r w:rsidR="00363B79">
        <w:rPr>
          <w:rFonts w:ascii="Times New Roman" w:hAnsi="Times New Roman" w:cs="Times New Roman"/>
          <w:bCs/>
          <w:sz w:val="24"/>
          <w:szCs w:val="24"/>
        </w:rPr>
        <w:t xml:space="preserve"> applicants will need to reapply</w:t>
      </w:r>
      <w:r w:rsidR="008470B8">
        <w:rPr>
          <w:rFonts w:ascii="Times New Roman" w:hAnsi="Times New Roman" w:cs="Times New Roman"/>
          <w:bCs/>
          <w:sz w:val="24"/>
          <w:szCs w:val="24"/>
        </w:rPr>
        <w:t>. Denials will be written and include instructions for appeal or reconsideration</w:t>
      </w:r>
    </w:p>
    <w:p w14:paraId="6F43BED8" w14:textId="4923F025" w:rsidR="00587922" w:rsidRDefault="00587922" w:rsidP="00587922">
      <w:pPr>
        <w:rPr>
          <w:rFonts w:ascii="Times New Roman" w:hAnsi="Times New Roman" w:cs="Times New Roman"/>
          <w:bCs/>
          <w:sz w:val="24"/>
          <w:szCs w:val="24"/>
        </w:rPr>
      </w:pPr>
    </w:p>
    <w:p w14:paraId="02C0A817" w14:textId="34C3D107" w:rsidR="00587922" w:rsidRDefault="00AB430D" w:rsidP="007C35FE">
      <w:pPr>
        <w:pStyle w:val="ListParagraph"/>
        <w:numPr>
          <w:ilvl w:val="0"/>
          <w:numId w:val="2"/>
        </w:numPr>
        <w:ind w:left="360"/>
        <w:rPr>
          <w:rFonts w:ascii="Times New Roman" w:hAnsi="Times New Roman" w:cs="Times New Roman"/>
          <w:bCs/>
          <w:sz w:val="24"/>
          <w:szCs w:val="24"/>
        </w:rPr>
      </w:pPr>
      <w:r>
        <w:rPr>
          <w:rFonts w:ascii="Times New Roman" w:hAnsi="Times New Roman" w:cs="Times New Roman"/>
          <w:bCs/>
          <w:sz w:val="24"/>
          <w:szCs w:val="24"/>
        </w:rPr>
        <w:t>Presumptive Financial Assistance Eligibility:</w:t>
      </w:r>
    </w:p>
    <w:p w14:paraId="5736BB7B" w14:textId="49230AC4" w:rsidR="00EF0847" w:rsidRDefault="00EF0847" w:rsidP="007C35FE">
      <w:pPr>
        <w:ind w:left="360" w:hanging="360"/>
        <w:rPr>
          <w:rFonts w:ascii="Times New Roman" w:hAnsi="Times New Roman" w:cs="Times New Roman"/>
          <w:bCs/>
          <w:sz w:val="24"/>
          <w:szCs w:val="24"/>
        </w:rPr>
      </w:pPr>
    </w:p>
    <w:p w14:paraId="6060D07A" w14:textId="1597BAC4" w:rsidR="00EF0847" w:rsidRDefault="00EF0847" w:rsidP="007C35FE">
      <w:pPr>
        <w:ind w:left="360"/>
        <w:rPr>
          <w:rFonts w:ascii="Times New Roman" w:hAnsi="Times New Roman" w:cs="Times New Roman"/>
          <w:bCs/>
          <w:sz w:val="24"/>
          <w:szCs w:val="24"/>
        </w:rPr>
      </w:pPr>
      <w:r>
        <w:rPr>
          <w:rFonts w:ascii="Times New Roman" w:hAnsi="Times New Roman" w:cs="Times New Roman"/>
          <w:bCs/>
          <w:sz w:val="24"/>
          <w:szCs w:val="24"/>
        </w:rPr>
        <w:t xml:space="preserve">There are instances when a patient may appear eligible for Financial </w:t>
      </w:r>
      <w:r w:rsidR="00577A4D">
        <w:rPr>
          <w:rFonts w:ascii="Times New Roman" w:hAnsi="Times New Roman" w:cs="Times New Roman"/>
          <w:bCs/>
          <w:sz w:val="24"/>
          <w:szCs w:val="24"/>
        </w:rPr>
        <w:t>A</w:t>
      </w:r>
      <w:r>
        <w:rPr>
          <w:rFonts w:ascii="Times New Roman" w:hAnsi="Times New Roman" w:cs="Times New Roman"/>
          <w:bCs/>
          <w:sz w:val="24"/>
          <w:szCs w:val="24"/>
        </w:rPr>
        <w:t xml:space="preserve">ssistance but there is no </w:t>
      </w:r>
      <w:r w:rsidR="006322B4">
        <w:rPr>
          <w:rFonts w:ascii="Times New Roman" w:hAnsi="Times New Roman" w:cs="Times New Roman"/>
          <w:bCs/>
          <w:sz w:val="24"/>
          <w:szCs w:val="24"/>
        </w:rPr>
        <w:t xml:space="preserve">financial assistance form on file due to lack of supporting documentation. Often there is </w:t>
      </w:r>
      <w:r w:rsidR="00577A4D">
        <w:rPr>
          <w:rFonts w:ascii="Times New Roman" w:hAnsi="Times New Roman" w:cs="Times New Roman"/>
          <w:bCs/>
          <w:sz w:val="24"/>
          <w:szCs w:val="24"/>
        </w:rPr>
        <w:t>adequate</w:t>
      </w:r>
      <w:r w:rsidR="006322B4">
        <w:rPr>
          <w:rFonts w:ascii="Times New Roman" w:hAnsi="Times New Roman" w:cs="Times New Roman"/>
          <w:bCs/>
          <w:sz w:val="24"/>
          <w:szCs w:val="24"/>
        </w:rPr>
        <w:t xml:space="preserve"> information provided by patient or through other sources, which could provide sufficient evidence to provide the patient with Financial </w:t>
      </w:r>
      <w:r w:rsidR="00577A4D">
        <w:rPr>
          <w:rFonts w:ascii="Times New Roman" w:hAnsi="Times New Roman" w:cs="Times New Roman"/>
          <w:bCs/>
          <w:sz w:val="24"/>
          <w:szCs w:val="24"/>
        </w:rPr>
        <w:t>A</w:t>
      </w:r>
      <w:r w:rsidR="006322B4">
        <w:rPr>
          <w:rFonts w:ascii="Times New Roman" w:hAnsi="Times New Roman" w:cs="Times New Roman"/>
          <w:bCs/>
          <w:sz w:val="24"/>
          <w:szCs w:val="24"/>
        </w:rPr>
        <w:t>ssistance, RM</w:t>
      </w:r>
      <w:r w:rsidR="00577A4D">
        <w:rPr>
          <w:rFonts w:ascii="Times New Roman" w:hAnsi="Times New Roman" w:cs="Times New Roman"/>
          <w:bCs/>
          <w:sz w:val="24"/>
          <w:szCs w:val="24"/>
        </w:rPr>
        <w:t>H</w:t>
      </w:r>
      <w:r w:rsidR="006322B4">
        <w:rPr>
          <w:rFonts w:ascii="Times New Roman" w:hAnsi="Times New Roman" w:cs="Times New Roman"/>
          <w:bCs/>
          <w:sz w:val="24"/>
          <w:szCs w:val="24"/>
        </w:rPr>
        <w:t xml:space="preserve"> could use outside agencies</w:t>
      </w:r>
      <w:r w:rsidR="001A4755">
        <w:rPr>
          <w:rFonts w:ascii="Times New Roman" w:hAnsi="Times New Roman" w:cs="Times New Roman"/>
          <w:bCs/>
          <w:sz w:val="24"/>
          <w:szCs w:val="24"/>
        </w:rPr>
        <w:t xml:space="preserve"> in determining estimated </w:t>
      </w:r>
      <w:r w:rsidR="00577A4D">
        <w:rPr>
          <w:rFonts w:ascii="Times New Roman" w:hAnsi="Times New Roman" w:cs="Times New Roman"/>
          <w:bCs/>
          <w:sz w:val="24"/>
          <w:szCs w:val="24"/>
        </w:rPr>
        <w:t>income</w:t>
      </w:r>
      <w:r w:rsidR="001A4755">
        <w:rPr>
          <w:rFonts w:ascii="Times New Roman" w:hAnsi="Times New Roman" w:cs="Times New Roman"/>
          <w:bCs/>
          <w:sz w:val="24"/>
          <w:szCs w:val="24"/>
        </w:rPr>
        <w:t xml:space="preserve"> amounts for the basis of </w:t>
      </w:r>
      <w:r w:rsidR="00577A4D">
        <w:rPr>
          <w:rFonts w:ascii="Times New Roman" w:hAnsi="Times New Roman" w:cs="Times New Roman"/>
          <w:bCs/>
          <w:sz w:val="24"/>
          <w:szCs w:val="24"/>
        </w:rPr>
        <w:t>determining</w:t>
      </w:r>
      <w:r w:rsidR="001A4755">
        <w:rPr>
          <w:rFonts w:ascii="Times New Roman" w:hAnsi="Times New Roman" w:cs="Times New Roman"/>
          <w:bCs/>
          <w:sz w:val="24"/>
          <w:szCs w:val="24"/>
        </w:rPr>
        <w:t xml:space="preserve"> Financial Assistance eligibility and </w:t>
      </w:r>
      <w:r w:rsidR="00577A4D">
        <w:rPr>
          <w:rFonts w:ascii="Times New Roman" w:hAnsi="Times New Roman" w:cs="Times New Roman"/>
          <w:bCs/>
          <w:sz w:val="24"/>
          <w:szCs w:val="24"/>
        </w:rPr>
        <w:t>partial</w:t>
      </w:r>
      <w:r w:rsidR="001A4755">
        <w:rPr>
          <w:rFonts w:ascii="Times New Roman" w:hAnsi="Times New Roman" w:cs="Times New Roman"/>
          <w:bCs/>
          <w:sz w:val="24"/>
          <w:szCs w:val="24"/>
        </w:rPr>
        <w:t xml:space="preserve"> discount amounts. Once determined, due to the inherent nature of the presumptive circumstances, the only discount that can be granted is a 100% write </w:t>
      </w:r>
      <w:r w:rsidR="00577A4D">
        <w:rPr>
          <w:rFonts w:ascii="Times New Roman" w:hAnsi="Times New Roman" w:cs="Times New Roman"/>
          <w:bCs/>
          <w:sz w:val="24"/>
          <w:szCs w:val="24"/>
        </w:rPr>
        <w:t>off</w:t>
      </w:r>
      <w:r w:rsidR="001A4755">
        <w:rPr>
          <w:rFonts w:ascii="Times New Roman" w:hAnsi="Times New Roman" w:cs="Times New Roman"/>
          <w:bCs/>
          <w:sz w:val="24"/>
          <w:szCs w:val="24"/>
        </w:rPr>
        <w:t xml:space="preserve"> the account balance</w:t>
      </w:r>
      <w:r w:rsidR="00BA3358">
        <w:rPr>
          <w:rFonts w:ascii="Times New Roman" w:hAnsi="Times New Roman" w:cs="Times New Roman"/>
          <w:bCs/>
          <w:sz w:val="24"/>
          <w:szCs w:val="24"/>
        </w:rPr>
        <w:t xml:space="preserve">. </w:t>
      </w:r>
      <w:r w:rsidR="001A4755">
        <w:rPr>
          <w:rFonts w:ascii="Times New Roman" w:hAnsi="Times New Roman" w:cs="Times New Roman"/>
          <w:bCs/>
          <w:sz w:val="24"/>
          <w:szCs w:val="24"/>
        </w:rPr>
        <w:t xml:space="preserve">Presumptive </w:t>
      </w:r>
      <w:r w:rsidR="00577A4D">
        <w:rPr>
          <w:rFonts w:ascii="Times New Roman" w:hAnsi="Times New Roman" w:cs="Times New Roman"/>
          <w:bCs/>
          <w:sz w:val="24"/>
          <w:szCs w:val="24"/>
        </w:rPr>
        <w:t>eligibility</w:t>
      </w:r>
      <w:r w:rsidR="001A4755">
        <w:rPr>
          <w:rFonts w:ascii="Times New Roman" w:hAnsi="Times New Roman" w:cs="Times New Roman"/>
          <w:bCs/>
          <w:sz w:val="24"/>
          <w:szCs w:val="24"/>
        </w:rPr>
        <w:t xml:space="preserve"> may be </w:t>
      </w:r>
      <w:r w:rsidR="00343D6A">
        <w:rPr>
          <w:rFonts w:ascii="Times New Roman" w:hAnsi="Times New Roman" w:cs="Times New Roman"/>
          <w:bCs/>
          <w:sz w:val="24"/>
          <w:szCs w:val="24"/>
        </w:rPr>
        <w:t>determined</w:t>
      </w:r>
      <w:r w:rsidR="001A4755">
        <w:rPr>
          <w:rFonts w:ascii="Times New Roman" w:hAnsi="Times New Roman" w:cs="Times New Roman"/>
          <w:bCs/>
          <w:sz w:val="24"/>
          <w:szCs w:val="24"/>
        </w:rPr>
        <w:t xml:space="preserve"> </w:t>
      </w:r>
      <w:proofErr w:type="gramStart"/>
      <w:r w:rsidR="001A4755">
        <w:rPr>
          <w:rFonts w:ascii="Times New Roman" w:hAnsi="Times New Roman" w:cs="Times New Roman"/>
          <w:bCs/>
          <w:sz w:val="24"/>
          <w:szCs w:val="24"/>
        </w:rPr>
        <w:t>on the basis of</w:t>
      </w:r>
      <w:proofErr w:type="gramEnd"/>
      <w:r w:rsidR="001A4755">
        <w:rPr>
          <w:rFonts w:ascii="Times New Roman" w:hAnsi="Times New Roman" w:cs="Times New Roman"/>
          <w:bCs/>
          <w:sz w:val="24"/>
          <w:szCs w:val="24"/>
        </w:rPr>
        <w:t xml:space="preserve"> </w:t>
      </w:r>
      <w:r w:rsidR="00E4267F">
        <w:rPr>
          <w:rFonts w:ascii="Times New Roman" w:hAnsi="Times New Roman" w:cs="Times New Roman"/>
          <w:bCs/>
          <w:sz w:val="24"/>
          <w:szCs w:val="24"/>
        </w:rPr>
        <w:t xml:space="preserve">individual </w:t>
      </w:r>
      <w:r w:rsidR="00577A4D">
        <w:rPr>
          <w:rFonts w:ascii="Times New Roman" w:hAnsi="Times New Roman" w:cs="Times New Roman"/>
          <w:bCs/>
          <w:sz w:val="24"/>
          <w:szCs w:val="24"/>
        </w:rPr>
        <w:t>life</w:t>
      </w:r>
      <w:r w:rsidR="00E4267F">
        <w:rPr>
          <w:rFonts w:ascii="Times New Roman" w:hAnsi="Times New Roman" w:cs="Times New Roman"/>
          <w:bCs/>
          <w:sz w:val="24"/>
          <w:szCs w:val="24"/>
        </w:rPr>
        <w:t xml:space="preserve"> circumstances </w:t>
      </w:r>
      <w:r w:rsidR="00577A4D">
        <w:rPr>
          <w:rFonts w:ascii="Times New Roman" w:hAnsi="Times New Roman" w:cs="Times New Roman"/>
          <w:bCs/>
          <w:sz w:val="24"/>
          <w:szCs w:val="24"/>
        </w:rPr>
        <w:t>that</w:t>
      </w:r>
      <w:r w:rsidR="00E4267F">
        <w:rPr>
          <w:rFonts w:ascii="Times New Roman" w:hAnsi="Times New Roman" w:cs="Times New Roman"/>
          <w:bCs/>
          <w:sz w:val="24"/>
          <w:szCs w:val="24"/>
        </w:rPr>
        <w:t xml:space="preserve"> may include:</w:t>
      </w:r>
    </w:p>
    <w:p w14:paraId="2AE20CB5" w14:textId="77777777" w:rsidR="00E4267F" w:rsidRPr="00EF0847" w:rsidRDefault="00E4267F" w:rsidP="00EF0847">
      <w:pPr>
        <w:rPr>
          <w:rFonts w:ascii="Times New Roman" w:hAnsi="Times New Roman" w:cs="Times New Roman"/>
          <w:bCs/>
          <w:sz w:val="24"/>
          <w:szCs w:val="24"/>
        </w:rPr>
      </w:pPr>
    </w:p>
    <w:p w14:paraId="1C4194D8" w14:textId="13A64D1B" w:rsidR="00AB430D" w:rsidRDefault="00E4267F" w:rsidP="007C35FE">
      <w:pPr>
        <w:pStyle w:val="ListParagraph"/>
        <w:numPr>
          <w:ilvl w:val="0"/>
          <w:numId w:val="11"/>
        </w:numPr>
        <w:ind w:left="1080"/>
        <w:rPr>
          <w:rFonts w:ascii="Times New Roman" w:hAnsi="Times New Roman" w:cs="Times New Roman"/>
          <w:bCs/>
          <w:sz w:val="24"/>
          <w:szCs w:val="24"/>
        </w:rPr>
      </w:pPr>
      <w:r>
        <w:rPr>
          <w:rFonts w:ascii="Times New Roman" w:hAnsi="Times New Roman" w:cs="Times New Roman"/>
          <w:bCs/>
          <w:sz w:val="24"/>
          <w:szCs w:val="24"/>
        </w:rPr>
        <w:t>State-funded prescription programs</w:t>
      </w:r>
    </w:p>
    <w:p w14:paraId="12A0A55B" w14:textId="77777777" w:rsidR="00E65F96" w:rsidRDefault="00E65F96" w:rsidP="00E65F96">
      <w:pPr>
        <w:pStyle w:val="ListParagraph"/>
        <w:ind w:left="1080"/>
        <w:rPr>
          <w:rFonts w:ascii="Times New Roman" w:hAnsi="Times New Roman" w:cs="Times New Roman"/>
          <w:bCs/>
          <w:sz w:val="24"/>
          <w:szCs w:val="24"/>
        </w:rPr>
      </w:pPr>
    </w:p>
    <w:p w14:paraId="6AD30A48" w14:textId="6DE8AEFE" w:rsidR="00E4267F" w:rsidRDefault="00E4267F" w:rsidP="007C35FE">
      <w:pPr>
        <w:pStyle w:val="ListParagraph"/>
        <w:numPr>
          <w:ilvl w:val="0"/>
          <w:numId w:val="11"/>
        </w:numPr>
        <w:ind w:left="1080"/>
        <w:rPr>
          <w:rFonts w:ascii="Times New Roman" w:hAnsi="Times New Roman" w:cs="Times New Roman"/>
          <w:bCs/>
          <w:sz w:val="24"/>
          <w:szCs w:val="24"/>
        </w:rPr>
      </w:pPr>
      <w:r>
        <w:rPr>
          <w:rFonts w:ascii="Times New Roman" w:hAnsi="Times New Roman" w:cs="Times New Roman"/>
          <w:bCs/>
          <w:sz w:val="24"/>
          <w:szCs w:val="24"/>
        </w:rPr>
        <w:t>Homeless or received care from a homeless clinic</w:t>
      </w:r>
    </w:p>
    <w:p w14:paraId="33D328A3" w14:textId="77777777" w:rsidR="00E65F96" w:rsidRPr="00E65F96" w:rsidRDefault="00E65F96" w:rsidP="00E65F96">
      <w:pPr>
        <w:ind w:left="0"/>
        <w:rPr>
          <w:rFonts w:ascii="Times New Roman" w:hAnsi="Times New Roman" w:cs="Times New Roman"/>
          <w:bCs/>
          <w:sz w:val="24"/>
          <w:szCs w:val="24"/>
        </w:rPr>
      </w:pPr>
    </w:p>
    <w:p w14:paraId="3CE43635" w14:textId="1B3863CC" w:rsidR="00E4267F" w:rsidRDefault="00E4267F" w:rsidP="007C35FE">
      <w:pPr>
        <w:pStyle w:val="ListParagraph"/>
        <w:numPr>
          <w:ilvl w:val="0"/>
          <w:numId w:val="11"/>
        </w:numPr>
        <w:ind w:left="1080"/>
        <w:rPr>
          <w:rFonts w:ascii="Times New Roman" w:hAnsi="Times New Roman" w:cs="Times New Roman"/>
          <w:bCs/>
          <w:sz w:val="24"/>
          <w:szCs w:val="24"/>
        </w:rPr>
      </w:pPr>
      <w:r>
        <w:rPr>
          <w:rFonts w:ascii="Times New Roman" w:hAnsi="Times New Roman" w:cs="Times New Roman"/>
          <w:bCs/>
          <w:sz w:val="24"/>
          <w:szCs w:val="24"/>
        </w:rPr>
        <w:t>Participation in Women, Infants and Children programs (WIC)</w:t>
      </w:r>
    </w:p>
    <w:p w14:paraId="5D594234" w14:textId="77777777" w:rsidR="00E65F96" w:rsidRPr="00E65F96" w:rsidRDefault="00E65F96" w:rsidP="00E65F96">
      <w:pPr>
        <w:ind w:left="0"/>
        <w:rPr>
          <w:rFonts w:ascii="Times New Roman" w:hAnsi="Times New Roman" w:cs="Times New Roman"/>
          <w:bCs/>
          <w:sz w:val="24"/>
          <w:szCs w:val="24"/>
        </w:rPr>
      </w:pPr>
    </w:p>
    <w:p w14:paraId="19C3770F" w14:textId="128E2A3B" w:rsidR="005307C1" w:rsidRDefault="005307C1" w:rsidP="007C35FE">
      <w:pPr>
        <w:pStyle w:val="ListParagraph"/>
        <w:numPr>
          <w:ilvl w:val="0"/>
          <w:numId w:val="11"/>
        </w:numPr>
        <w:ind w:left="1080"/>
        <w:rPr>
          <w:rFonts w:ascii="Times New Roman" w:hAnsi="Times New Roman" w:cs="Times New Roman"/>
          <w:bCs/>
          <w:sz w:val="24"/>
          <w:szCs w:val="24"/>
        </w:rPr>
      </w:pPr>
      <w:r>
        <w:rPr>
          <w:rFonts w:ascii="Times New Roman" w:hAnsi="Times New Roman" w:cs="Times New Roman"/>
          <w:bCs/>
          <w:sz w:val="24"/>
          <w:szCs w:val="24"/>
        </w:rPr>
        <w:t>Food stamp eligibility</w:t>
      </w:r>
    </w:p>
    <w:p w14:paraId="0909D98F" w14:textId="77777777" w:rsidR="00E65F96" w:rsidRPr="00E65F96" w:rsidRDefault="00E65F96" w:rsidP="00E65F96">
      <w:pPr>
        <w:ind w:left="0"/>
        <w:rPr>
          <w:rFonts w:ascii="Times New Roman" w:hAnsi="Times New Roman" w:cs="Times New Roman"/>
          <w:bCs/>
          <w:sz w:val="24"/>
          <w:szCs w:val="24"/>
        </w:rPr>
      </w:pPr>
    </w:p>
    <w:p w14:paraId="0919761E" w14:textId="32F6DDBF" w:rsidR="005307C1" w:rsidRDefault="005307C1" w:rsidP="007C35FE">
      <w:pPr>
        <w:pStyle w:val="ListParagraph"/>
        <w:numPr>
          <w:ilvl w:val="0"/>
          <w:numId w:val="11"/>
        </w:numPr>
        <w:ind w:left="1080"/>
        <w:rPr>
          <w:rFonts w:ascii="Times New Roman" w:hAnsi="Times New Roman" w:cs="Times New Roman"/>
          <w:bCs/>
          <w:sz w:val="24"/>
          <w:szCs w:val="24"/>
        </w:rPr>
      </w:pPr>
      <w:r>
        <w:rPr>
          <w:rFonts w:ascii="Times New Roman" w:hAnsi="Times New Roman" w:cs="Times New Roman"/>
          <w:bCs/>
          <w:sz w:val="24"/>
          <w:szCs w:val="24"/>
        </w:rPr>
        <w:t>Subsidi</w:t>
      </w:r>
      <w:r w:rsidR="00FF5D60">
        <w:rPr>
          <w:rFonts w:ascii="Times New Roman" w:hAnsi="Times New Roman" w:cs="Times New Roman"/>
          <w:bCs/>
          <w:sz w:val="24"/>
          <w:szCs w:val="24"/>
        </w:rPr>
        <w:t>zed school lunch program eligibility</w:t>
      </w:r>
    </w:p>
    <w:p w14:paraId="43A5AE72" w14:textId="77777777" w:rsidR="004B5AC9" w:rsidRPr="004B5AC9" w:rsidRDefault="004B5AC9" w:rsidP="004B5AC9">
      <w:pPr>
        <w:ind w:left="0"/>
        <w:rPr>
          <w:rFonts w:ascii="Times New Roman" w:hAnsi="Times New Roman" w:cs="Times New Roman"/>
          <w:bCs/>
          <w:sz w:val="24"/>
          <w:szCs w:val="24"/>
        </w:rPr>
      </w:pPr>
    </w:p>
    <w:p w14:paraId="1937598A" w14:textId="1160FD1F" w:rsidR="00FF5D60" w:rsidRDefault="00FF5D60" w:rsidP="007C35FE">
      <w:pPr>
        <w:pStyle w:val="ListParagraph"/>
        <w:numPr>
          <w:ilvl w:val="0"/>
          <w:numId w:val="11"/>
        </w:numPr>
        <w:ind w:left="1080"/>
        <w:rPr>
          <w:rFonts w:ascii="Times New Roman" w:hAnsi="Times New Roman" w:cs="Times New Roman"/>
          <w:bCs/>
          <w:sz w:val="24"/>
          <w:szCs w:val="24"/>
        </w:rPr>
      </w:pPr>
      <w:r>
        <w:rPr>
          <w:rFonts w:ascii="Times New Roman" w:hAnsi="Times New Roman" w:cs="Times New Roman"/>
          <w:bCs/>
          <w:sz w:val="24"/>
          <w:szCs w:val="24"/>
        </w:rPr>
        <w:t xml:space="preserve">Low </w:t>
      </w:r>
      <w:r w:rsidR="00577A4D">
        <w:rPr>
          <w:rFonts w:ascii="Times New Roman" w:hAnsi="Times New Roman" w:cs="Times New Roman"/>
          <w:bCs/>
          <w:sz w:val="24"/>
          <w:szCs w:val="24"/>
        </w:rPr>
        <w:t>income</w:t>
      </w:r>
      <w:r>
        <w:rPr>
          <w:rFonts w:ascii="Times New Roman" w:hAnsi="Times New Roman" w:cs="Times New Roman"/>
          <w:bCs/>
          <w:sz w:val="24"/>
          <w:szCs w:val="24"/>
        </w:rPr>
        <w:t>/subsidized housing is provided as a valid address</w:t>
      </w:r>
    </w:p>
    <w:p w14:paraId="50DB566B" w14:textId="77777777" w:rsidR="004B5AC9" w:rsidRPr="004B5AC9" w:rsidRDefault="004B5AC9" w:rsidP="004B5AC9">
      <w:pPr>
        <w:ind w:left="0"/>
        <w:rPr>
          <w:rFonts w:ascii="Times New Roman" w:hAnsi="Times New Roman" w:cs="Times New Roman"/>
          <w:bCs/>
          <w:sz w:val="24"/>
          <w:szCs w:val="24"/>
        </w:rPr>
      </w:pPr>
    </w:p>
    <w:p w14:paraId="22A2763F" w14:textId="5F30BF45" w:rsidR="00FF5D60" w:rsidRDefault="00FF5D60" w:rsidP="007C35FE">
      <w:pPr>
        <w:pStyle w:val="ListParagraph"/>
        <w:numPr>
          <w:ilvl w:val="0"/>
          <w:numId w:val="11"/>
        </w:numPr>
        <w:ind w:left="1080"/>
        <w:rPr>
          <w:rFonts w:ascii="Times New Roman" w:hAnsi="Times New Roman" w:cs="Times New Roman"/>
          <w:bCs/>
          <w:sz w:val="24"/>
          <w:szCs w:val="24"/>
        </w:rPr>
      </w:pPr>
      <w:r>
        <w:rPr>
          <w:rFonts w:ascii="Times New Roman" w:hAnsi="Times New Roman" w:cs="Times New Roman"/>
          <w:bCs/>
          <w:sz w:val="24"/>
          <w:szCs w:val="24"/>
        </w:rPr>
        <w:t>Patient is deceased with no known estate</w:t>
      </w:r>
    </w:p>
    <w:p w14:paraId="6C26A523" w14:textId="77777777" w:rsidR="004B5AC9" w:rsidRPr="004B5AC9" w:rsidRDefault="004B5AC9" w:rsidP="004B5AC9">
      <w:pPr>
        <w:ind w:left="0"/>
        <w:rPr>
          <w:rFonts w:ascii="Times New Roman" w:hAnsi="Times New Roman" w:cs="Times New Roman"/>
          <w:bCs/>
          <w:sz w:val="24"/>
          <w:szCs w:val="24"/>
        </w:rPr>
      </w:pPr>
    </w:p>
    <w:p w14:paraId="4ED5BD4C" w14:textId="73025DFB" w:rsidR="00FF5D60" w:rsidRDefault="00FF5D60" w:rsidP="007C35FE">
      <w:pPr>
        <w:pStyle w:val="ListParagraph"/>
        <w:numPr>
          <w:ilvl w:val="0"/>
          <w:numId w:val="11"/>
        </w:numPr>
        <w:ind w:left="1080"/>
        <w:rPr>
          <w:rFonts w:ascii="Times New Roman" w:hAnsi="Times New Roman" w:cs="Times New Roman"/>
          <w:bCs/>
          <w:sz w:val="24"/>
          <w:szCs w:val="24"/>
        </w:rPr>
      </w:pPr>
      <w:r>
        <w:rPr>
          <w:rFonts w:ascii="Times New Roman" w:hAnsi="Times New Roman" w:cs="Times New Roman"/>
          <w:bCs/>
          <w:sz w:val="24"/>
          <w:szCs w:val="24"/>
        </w:rPr>
        <w:t>Energy assistance program</w:t>
      </w:r>
    </w:p>
    <w:p w14:paraId="3CDC4E56" w14:textId="77777777" w:rsidR="004B5AC9" w:rsidRPr="004B5AC9" w:rsidRDefault="004B5AC9" w:rsidP="004B5AC9">
      <w:pPr>
        <w:ind w:left="0"/>
        <w:rPr>
          <w:rFonts w:ascii="Times New Roman" w:hAnsi="Times New Roman" w:cs="Times New Roman"/>
          <w:bCs/>
          <w:sz w:val="24"/>
          <w:szCs w:val="24"/>
        </w:rPr>
      </w:pPr>
    </w:p>
    <w:p w14:paraId="23AA76D7" w14:textId="6710A5BC" w:rsidR="00FF5D60" w:rsidRDefault="00577A4D" w:rsidP="007C35FE">
      <w:pPr>
        <w:pStyle w:val="ListParagraph"/>
        <w:numPr>
          <w:ilvl w:val="0"/>
          <w:numId w:val="11"/>
        </w:numPr>
        <w:ind w:left="1080"/>
        <w:rPr>
          <w:rFonts w:ascii="Times New Roman" w:hAnsi="Times New Roman" w:cs="Times New Roman"/>
          <w:bCs/>
          <w:sz w:val="24"/>
          <w:szCs w:val="24"/>
        </w:rPr>
      </w:pPr>
      <w:r>
        <w:rPr>
          <w:rFonts w:ascii="Times New Roman" w:hAnsi="Times New Roman" w:cs="Times New Roman"/>
          <w:bCs/>
          <w:sz w:val="24"/>
          <w:szCs w:val="24"/>
        </w:rPr>
        <w:t xml:space="preserve">Out of state </w:t>
      </w:r>
      <w:r w:rsidR="00077558">
        <w:rPr>
          <w:rFonts w:ascii="Times New Roman" w:hAnsi="Times New Roman" w:cs="Times New Roman"/>
          <w:bCs/>
          <w:sz w:val="24"/>
          <w:szCs w:val="24"/>
        </w:rPr>
        <w:t>Medicaid Health Programs</w:t>
      </w:r>
    </w:p>
    <w:p w14:paraId="30C48318" w14:textId="5A39A561" w:rsidR="00577A4D" w:rsidRDefault="00577A4D" w:rsidP="00577A4D">
      <w:pPr>
        <w:rPr>
          <w:rFonts w:ascii="Times New Roman" w:hAnsi="Times New Roman" w:cs="Times New Roman"/>
          <w:bCs/>
          <w:sz w:val="24"/>
          <w:szCs w:val="24"/>
        </w:rPr>
      </w:pPr>
    </w:p>
    <w:p w14:paraId="708A6EC0" w14:textId="18B4E063" w:rsidR="00577A4D" w:rsidRDefault="0006205B" w:rsidP="007C35FE">
      <w:pPr>
        <w:pStyle w:val="ListParagraph"/>
        <w:numPr>
          <w:ilvl w:val="0"/>
          <w:numId w:val="2"/>
        </w:numPr>
        <w:ind w:left="360"/>
        <w:rPr>
          <w:rFonts w:ascii="Times New Roman" w:hAnsi="Times New Roman" w:cs="Times New Roman"/>
          <w:bCs/>
          <w:sz w:val="24"/>
          <w:szCs w:val="24"/>
        </w:rPr>
      </w:pPr>
      <w:r>
        <w:rPr>
          <w:rFonts w:ascii="Times New Roman" w:hAnsi="Times New Roman" w:cs="Times New Roman"/>
          <w:bCs/>
          <w:sz w:val="24"/>
          <w:szCs w:val="24"/>
        </w:rPr>
        <w:t>Asset Exclusions:</w:t>
      </w:r>
    </w:p>
    <w:p w14:paraId="6E10F234" w14:textId="77777777" w:rsidR="007C35FE" w:rsidRDefault="007C35FE" w:rsidP="007C35FE">
      <w:pPr>
        <w:pStyle w:val="ListParagraph"/>
        <w:ind w:left="360"/>
        <w:rPr>
          <w:rFonts w:ascii="Times New Roman" w:hAnsi="Times New Roman" w:cs="Times New Roman"/>
          <w:bCs/>
          <w:sz w:val="24"/>
          <w:szCs w:val="24"/>
        </w:rPr>
      </w:pPr>
    </w:p>
    <w:p w14:paraId="4F13E349" w14:textId="26D036F0" w:rsidR="0006205B" w:rsidRDefault="00D25B3B" w:rsidP="007C35FE">
      <w:pPr>
        <w:pStyle w:val="ListParagraph"/>
        <w:ind w:left="360"/>
        <w:rPr>
          <w:rFonts w:ascii="Times New Roman" w:hAnsi="Times New Roman" w:cs="Times New Roman"/>
          <w:bCs/>
          <w:sz w:val="24"/>
          <w:szCs w:val="24"/>
        </w:rPr>
      </w:pPr>
      <w:r>
        <w:rPr>
          <w:rFonts w:ascii="Times New Roman" w:hAnsi="Times New Roman" w:cs="Times New Roman"/>
          <w:bCs/>
          <w:sz w:val="24"/>
          <w:szCs w:val="24"/>
        </w:rPr>
        <w:t>RMH may exclude the following assets from the net available household asset computation without affecting eligibility for the Financial Assistance Program.</w:t>
      </w:r>
    </w:p>
    <w:p w14:paraId="1CD85C5F" w14:textId="77777777" w:rsidR="00BA667F" w:rsidRDefault="00BA667F" w:rsidP="007C35FE">
      <w:pPr>
        <w:pStyle w:val="ListParagraph"/>
        <w:ind w:left="360"/>
        <w:rPr>
          <w:rFonts w:ascii="Times New Roman" w:hAnsi="Times New Roman" w:cs="Times New Roman"/>
          <w:bCs/>
          <w:sz w:val="24"/>
          <w:szCs w:val="24"/>
        </w:rPr>
      </w:pPr>
    </w:p>
    <w:p w14:paraId="77645EBD" w14:textId="75D999DF" w:rsidR="00D25B3B" w:rsidRDefault="00A777A3" w:rsidP="00BA667F">
      <w:pPr>
        <w:pStyle w:val="ListParagraph"/>
        <w:numPr>
          <w:ilvl w:val="0"/>
          <w:numId w:val="13"/>
        </w:numPr>
        <w:ind w:left="1080"/>
        <w:rPr>
          <w:rFonts w:ascii="Times New Roman" w:hAnsi="Times New Roman" w:cs="Times New Roman"/>
          <w:bCs/>
          <w:sz w:val="24"/>
          <w:szCs w:val="24"/>
        </w:rPr>
      </w:pPr>
      <w:r>
        <w:rPr>
          <w:rFonts w:ascii="Times New Roman" w:hAnsi="Times New Roman" w:cs="Times New Roman"/>
          <w:bCs/>
          <w:sz w:val="24"/>
          <w:szCs w:val="24"/>
        </w:rPr>
        <w:lastRenderedPageBreak/>
        <w:t xml:space="preserve">A home which is the </w:t>
      </w:r>
      <w:r w:rsidR="000C7FAF">
        <w:rPr>
          <w:rFonts w:ascii="Times New Roman" w:hAnsi="Times New Roman" w:cs="Times New Roman"/>
          <w:bCs/>
          <w:sz w:val="24"/>
          <w:szCs w:val="24"/>
        </w:rPr>
        <w:t>primary</w:t>
      </w:r>
      <w:r>
        <w:rPr>
          <w:rFonts w:ascii="Times New Roman" w:hAnsi="Times New Roman" w:cs="Times New Roman"/>
          <w:bCs/>
          <w:sz w:val="24"/>
          <w:szCs w:val="24"/>
        </w:rPr>
        <w:t xml:space="preserve"> residence with a value up to $130,000 shall be exempt.</w:t>
      </w:r>
    </w:p>
    <w:p w14:paraId="37F10263" w14:textId="77777777" w:rsidR="004F0D8D" w:rsidRDefault="004F0D8D" w:rsidP="004F0D8D">
      <w:pPr>
        <w:pStyle w:val="ListParagraph"/>
        <w:ind w:left="1080"/>
        <w:rPr>
          <w:rFonts w:ascii="Times New Roman" w:hAnsi="Times New Roman" w:cs="Times New Roman"/>
          <w:bCs/>
          <w:sz w:val="24"/>
          <w:szCs w:val="24"/>
        </w:rPr>
      </w:pPr>
    </w:p>
    <w:p w14:paraId="6FF693FF" w14:textId="33F56BE7" w:rsidR="00A777A3" w:rsidRDefault="00A777A3" w:rsidP="00BA667F">
      <w:pPr>
        <w:pStyle w:val="ListParagraph"/>
        <w:numPr>
          <w:ilvl w:val="0"/>
          <w:numId w:val="13"/>
        </w:numPr>
        <w:ind w:left="1080"/>
        <w:rPr>
          <w:rFonts w:ascii="Times New Roman" w:hAnsi="Times New Roman" w:cs="Times New Roman"/>
          <w:bCs/>
          <w:sz w:val="24"/>
          <w:szCs w:val="24"/>
        </w:rPr>
      </w:pPr>
      <w:r>
        <w:rPr>
          <w:rFonts w:ascii="Times New Roman" w:hAnsi="Times New Roman" w:cs="Times New Roman"/>
          <w:bCs/>
          <w:sz w:val="24"/>
          <w:szCs w:val="24"/>
        </w:rPr>
        <w:t>Personal pro</w:t>
      </w:r>
      <w:r w:rsidR="00D64849">
        <w:rPr>
          <w:rFonts w:ascii="Times New Roman" w:hAnsi="Times New Roman" w:cs="Times New Roman"/>
          <w:bCs/>
          <w:sz w:val="24"/>
          <w:szCs w:val="24"/>
        </w:rPr>
        <w:t>perty for use in the home.</w:t>
      </w:r>
    </w:p>
    <w:p w14:paraId="693951E2" w14:textId="77777777" w:rsidR="004F0D8D" w:rsidRPr="004F0D8D" w:rsidRDefault="004F0D8D" w:rsidP="004F0D8D">
      <w:pPr>
        <w:ind w:left="0"/>
        <w:rPr>
          <w:rFonts w:ascii="Times New Roman" w:hAnsi="Times New Roman" w:cs="Times New Roman"/>
          <w:bCs/>
          <w:sz w:val="24"/>
          <w:szCs w:val="24"/>
        </w:rPr>
      </w:pPr>
    </w:p>
    <w:p w14:paraId="2DC981E2" w14:textId="560B3C37" w:rsidR="00D64849" w:rsidRDefault="00D64849" w:rsidP="00BA667F">
      <w:pPr>
        <w:pStyle w:val="ListParagraph"/>
        <w:numPr>
          <w:ilvl w:val="0"/>
          <w:numId w:val="13"/>
        </w:numPr>
        <w:ind w:left="1080"/>
        <w:rPr>
          <w:rFonts w:ascii="Times New Roman" w:hAnsi="Times New Roman" w:cs="Times New Roman"/>
          <w:bCs/>
          <w:sz w:val="24"/>
          <w:szCs w:val="24"/>
        </w:rPr>
      </w:pPr>
      <w:r>
        <w:rPr>
          <w:rFonts w:ascii="Times New Roman" w:hAnsi="Times New Roman" w:cs="Times New Roman"/>
          <w:bCs/>
          <w:sz w:val="24"/>
          <w:szCs w:val="24"/>
        </w:rPr>
        <w:t>Vehicle (s) up to a combined value of $15,000 with value based on the current blue book appraisal amount (excludes motorhomes, RV’s)</w:t>
      </w:r>
      <w:r w:rsidR="004F0D8D">
        <w:rPr>
          <w:rFonts w:ascii="Times New Roman" w:hAnsi="Times New Roman" w:cs="Times New Roman"/>
          <w:bCs/>
          <w:sz w:val="24"/>
          <w:szCs w:val="24"/>
        </w:rPr>
        <w:t>.</w:t>
      </w:r>
    </w:p>
    <w:p w14:paraId="0811FA01" w14:textId="77777777" w:rsidR="004F0D8D" w:rsidRPr="00090C29" w:rsidRDefault="004F0D8D" w:rsidP="00090C29">
      <w:pPr>
        <w:ind w:left="0"/>
        <w:rPr>
          <w:rFonts w:ascii="Times New Roman" w:hAnsi="Times New Roman" w:cs="Times New Roman"/>
          <w:bCs/>
          <w:sz w:val="24"/>
          <w:szCs w:val="24"/>
        </w:rPr>
      </w:pPr>
    </w:p>
    <w:p w14:paraId="537BD5D2" w14:textId="03F0FC35" w:rsidR="00D64849" w:rsidRDefault="00D64849" w:rsidP="00BA667F">
      <w:pPr>
        <w:pStyle w:val="ListParagraph"/>
        <w:numPr>
          <w:ilvl w:val="0"/>
          <w:numId w:val="13"/>
        </w:numPr>
        <w:ind w:left="1080"/>
        <w:rPr>
          <w:rFonts w:ascii="Times New Roman" w:hAnsi="Times New Roman" w:cs="Times New Roman"/>
          <w:bCs/>
          <w:sz w:val="24"/>
          <w:szCs w:val="24"/>
        </w:rPr>
      </w:pPr>
      <w:r>
        <w:rPr>
          <w:rFonts w:ascii="Times New Roman" w:hAnsi="Times New Roman" w:cs="Times New Roman"/>
          <w:bCs/>
          <w:sz w:val="24"/>
          <w:szCs w:val="24"/>
        </w:rPr>
        <w:t>Liquid assets including cash, savings, stocks, bonds, etc. up</w:t>
      </w:r>
      <w:r w:rsidR="000C7FAF">
        <w:rPr>
          <w:rFonts w:ascii="Times New Roman" w:hAnsi="Times New Roman" w:cs="Times New Roman"/>
          <w:bCs/>
          <w:sz w:val="24"/>
          <w:szCs w:val="24"/>
        </w:rPr>
        <w:t xml:space="preserve"> to</w:t>
      </w:r>
      <w:r>
        <w:rPr>
          <w:rFonts w:ascii="Times New Roman" w:hAnsi="Times New Roman" w:cs="Times New Roman"/>
          <w:bCs/>
          <w:sz w:val="24"/>
          <w:szCs w:val="24"/>
        </w:rPr>
        <w:t xml:space="preserve"> $1000 for one person </w:t>
      </w:r>
      <w:r w:rsidR="00FD703A">
        <w:rPr>
          <w:rFonts w:ascii="Times New Roman" w:hAnsi="Times New Roman" w:cs="Times New Roman"/>
          <w:bCs/>
          <w:sz w:val="24"/>
          <w:szCs w:val="24"/>
        </w:rPr>
        <w:t>$2,000 for two people and $500 for each additional person in the household.</w:t>
      </w:r>
    </w:p>
    <w:p w14:paraId="4F082D82" w14:textId="77777777" w:rsidR="00090C29" w:rsidRPr="00090C29" w:rsidRDefault="00090C29" w:rsidP="00090C29">
      <w:pPr>
        <w:ind w:left="0"/>
        <w:rPr>
          <w:rFonts w:ascii="Times New Roman" w:hAnsi="Times New Roman" w:cs="Times New Roman"/>
          <w:bCs/>
          <w:sz w:val="24"/>
          <w:szCs w:val="24"/>
        </w:rPr>
      </w:pPr>
    </w:p>
    <w:p w14:paraId="5FA73FDE" w14:textId="19DE04E3" w:rsidR="00FD703A" w:rsidRDefault="00FD703A" w:rsidP="00BA667F">
      <w:pPr>
        <w:pStyle w:val="ListParagraph"/>
        <w:numPr>
          <w:ilvl w:val="0"/>
          <w:numId w:val="13"/>
        </w:numPr>
        <w:ind w:left="1080"/>
        <w:rPr>
          <w:rFonts w:ascii="Times New Roman" w:hAnsi="Times New Roman" w:cs="Times New Roman"/>
          <w:bCs/>
          <w:sz w:val="24"/>
          <w:szCs w:val="24"/>
        </w:rPr>
      </w:pPr>
      <w:r>
        <w:rPr>
          <w:rFonts w:ascii="Times New Roman" w:hAnsi="Times New Roman" w:cs="Times New Roman"/>
          <w:bCs/>
          <w:sz w:val="24"/>
          <w:szCs w:val="24"/>
        </w:rPr>
        <w:t xml:space="preserve">Other assets directly related to the earning and livelihood </w:t>
      </w:r>
      <w:r w:rsidR="000C7FAF">
        <w:rPr>
          <w:rFonts w:ascii="Times New Roman" w:hAnsi="Times New Roman" w:cs="Times New Roman"/>
          <w:bCs/>
          <w:sz w:val="24"/>
          <w:szCs w:val="24"/>
        </w:rPr>
        <w:t>of the household are exempt if deemed necessary and reasonable to the continued ability to earn a livelihood.</w:t>
      </w:r>
    </w:p>
    <w:p w14:paraId="756E2F3C" w14:textId="3B9A6C9B" w:rsidR="00B25A11" w:rsidRDefault="00B25A11" w:rsidP="00E80D91">
      <w:pPr>
        <w:pStyle w:val="ListParagraph"/>
        <w:rPr>
          <w:rFonts w:ascii="Times New Roman" w:hAnsi="Times New Roman" w:cs="Times New Roman"/>
          <w:bCs/>
          <w:sz w:val="24"/>
          <w:szCs w:val="24"/>
        </w:rPr>
      </w:pPr>
    </w:p>
    <w:p w14:paraId="2E454715" w14:textId="6DC4CF3B" w:rsidR="00E80D91" w:rsidRDefault="00E80D91" w:rsidP="009150E5">
      <w:pPr>
        <w:pStyle w:val="ListParagraph"/>
        <w:numPr>
          <w:ilvl w:val="0"/>
          <w:numId w:val="2"/>
        </w:numPr>
        <w:ind w:left="360"/>
        <w:rPr>
          <w:rFonts w:ascii="Times New Roman" w:hAnsi="Times New Roman" w:cs="Times New Roman"/>
          <w:bCs/>
          <w:sz w:val="24"/>
          <w:szCs w:val="24"/>
        </w:rPr>
      </w:pPr>
      <w:r>
        <w:rPr>
          <w:rFonts w:ascii="Times New Roman" w:hAnsi="Times New Roman" w:cs="Times New Roman"/>
          <w:bCs/>
          <w:sz w:val="24"/>
          <w:szCs w:val="24"/>
        </w:rPr>
        <w:t xml:space="preserve">Communication of the Financial </w:t>
      </w:r>
      <w:r w:rsidR="00380830">
        <w:rPr>
          <w:rFonts w:ascii="Times New Roman" w:hAnsi="Times New Roman" w:cs="Times New Roman"/>
          <w:bCs/>
          <w:sz w:val="24"/>
          <w:szCs w:val="24"/>
        </w:rPr>
        <w:t>A</w:t>
      </w:r>
      <w:r>
        <w:rPr>
          <w:rFonts w:ascii="Times New Roman" w:hAnsi="Times New Roman" w:cs="Times New Roman"/>
          <w:bCs/>
          <w:sz w:val="24"/>
          <w:szCs w:val="24"/>
        </w:rPr>
        <w:t>ssistance P</w:t>
      </w:r>
      <w:r w:rsidR="0089146B">
        <w:rPr>
          <w:rFonts w:ascii="Times New Roman" w:hAnsi="Times New Roman" w:cs="Times New Roman"/>
          <w:bCs/>
          <w:sz w:val="24"/>
          <w:szCs w:val="24"/>
        </w:rPr>
        <w:t>olicy to Patients and the Public:</w:t>
      </w:r>
    </w:p>
    <w:p w14:paraId="3B31B1A7" w14:textId="54DCFC8B" w:rsidR="00BF01B2" w:rsidRDefault="00BF01B2" w:rsidP="009150E5">
      <w:pPr>
        <w:ind w:left="360" w:hanging="360"/>
        <w:rPr>
          <w:rFonts w:ascii="Times New Roman" w:hAnsi="Times New Roman" w:cs="Times New Roman"/>
          <w:bCs/>
          <w:sz w:val="24"/>
          <w:szCs w:val="24"/>
        </w:rPr>
      </w:pPr>
    </w:p>
    <w:p w14:paraId="3CD14221" w14:textId="54D790E6" w:rsidR="00547D15" w:rsidRDefault="00547D15" w:rsidP="009150E5">
      <w:pPr>
        <w:ind w:left="360"/>
        <w:rPr>
          <w:rFonts w:ascii="Times New Roman" w:hAnsi="Times New Roman" w:cs="Times New Roman"/>
          <w:bCs/>
          <w:sz w:val="24"/>
          <w:szCs w:val="24"/>
        </w:rPr>
      </w:pPr>
      <w:r>
        <w:rPr>
          <w:rFonts w:ascii="Times New Roman" w:hAnsi="Times New Roman" w:cs="Times New Roman"/>
          <w:bCs/>
          <w:sz w:val="24"/>
          <w:szCs w:val="24"/>
        </w:rPr>
        <w:t xml:space="preserve">Notification about financial assistance </w:t>
      </w:r>
      <w:r w:rsidR="0068304D">
        <w:rPr>
          <w:rFonts w:ascii="Times New Roman" w:hAnsi="Times New Roman" w:cs="Times New Roman"/>
          <w:bCs/>
          <w:sz w:val="24"/>
          <w:szCs w:val="24"/>
        </w:rPr>
        <w:t>availability</w:t>
      </w:r>
      <w:r>
        <w:rPr>
          <w:rFonts w:ascii="Times New Roman" w:hAnsi="Times New Roman" w:cs="Times New Roman"/>
          <w:bCs/>
          <w:sz w:val="24"/>
          <w:szCs w:val="24"/>
        </w:rPr>
        <w:t xml:space="preserve"> from RMH, which shall include a contact number, shall be disseminated by Roundup </w:t>
      </w:r>
      <w:r w:rsidR="0068304D">
        <w:rPr>
          <w:rFonts w:ascii="Times New Roman" w:hAnsi="Times New Roman" w:cs="Times New Roman"/>
          <w:bCs/>
          <w:sz w:val="24"/>
          <w:szCs w:val="24"/>
        </w:rPr>
        <w:t>Memorial</w:t>
      </w:r>
      <w:r>
        <w:rPr>
          <w:rFonts w:ascii="Times New Roman" w:hAnsi="Times New Roman" w:cs="Times New Roman"/>
          <w:bCs/>
          <w:sz w:val="24"/>
          <w:szCs w:val="24"/>
        </w:rPr>
        <w:t xml:space="preserve"> Healthcare by various means, which may include, but are not </w:t>
      </w:r>
      <w:r w:rsidR="0068304D">
        <w:rPr>
          <w:rFonts w:ascii="Times New Roman" w:hAnsi="Times New Roman" w:cs="Times New Roman"/>
          <w:bCs/>
          <w:sz w:val="24"/>
          <w:szCs w:val="24"/>
        </w:rPr>
        <w:t>limited</w:t>
      </w:r>
      <w:r>
        <w:rPr>
          <w:rFonts w:ascii="Times New Roman" w:hAnsi="Times New Roman" w:cs="Times New Roman"/>
          <w:bCs/>
          <w:sz w:val="24"/>
          <w:szCs w:val="24"/>
        </w:rPr>
        <w:t xml:space="preserve"> to, the publication of notices in patient bills and post or </w:t>
      </w:r>
      <w:r w:rsidR="007C7BEC">
        <w:rPr>
          <w:rFonts w:ascii="Times New Roman" w:hAnsi="Times New Roman" w:cs="Times New Roman"/>
          <w:bCs/>
          <w:sz w:val="24"/>
          <w:szCs w:val="24"/>
        </w:rPr>
        <w:t xml:space="preserve">distribute notices on facility campus, and at other organizations as RMH may elect. Such information shall be provided in the </w:t>
      </w:r>
      <w:r w:rsidR="0068304D">
        <w:rPr>
          <w:rFonts w:ascii="Times New Roman" w:hAnsi="Times New Roman" w:cs="Times New Roman"/>
          <w:bCs/>
          <w:sz w:val="24"/>
          <w:szCs w:val="24"/>
        </w:rPr>
        <w:t>primary</w:t>
      </w:r>
      <w:r w:rsidR="007C7BEC">
        <w:rPr>
          <w:rFonts w:ascii="Times New Roman" w:hAnsi="Times New Roman" w:cs="Times New Roman"/>
          <w:bCs/>
          <w:sz w:val="24"/>
          <w:szCs w:val="24"/>
        </w:rPr>
        <w:t xml:space="preserve"> </w:t>
      </w:r>
      <w:r w:rsidR="0068304D">
        <w:rPr>
          <w:rFonts w:ascii="Times New Roman" w:hAnsi="Times New Roman" w:cs="Times New Roman"/>
          <w:bCs/>
          <w:sz w:val="24"/>
          <w:szCs w:val="24"/>
        </w:rPr>
        <w:t>languages</w:t>
      </w:r>
      <w:r w:rsidR="007C7BEC">
        <w:rPr>
          <w:rFonts w:ascii="Times New Roman" w:hAnsi="Times New Roman" w:cs="Times New Roman"/>
          <w:bCs/>
          <w:sz w:val="24"/>
          <w:szCs w:val="24"/>
        </w:rPr>
        <w:t xml:space="preserve"> spoken by the population serviced by RMH. Referral of </w:t>
      </w:r>
      <w:r w:rsidR="00FF1D4F">
        <w:rPr>
          <w:rFonts w:ascii="Times New Roman" w:hAnsi="Times New Roman" w:cs="Times New Roman"/>
          <w:bCs/>
          <w:sz w:val="24"/>
          <w:szCs w:val="24"/>
        </w:rPr>
        <w:t xml:space="preserve">patients may be </w:t>
      </w:r>
      <w:r w:rsidR="0068304D">
        <w:rPr>
          <w:rFonts w:ascii="Times New Roman" w:hAnsi="Times New Roman" w:cs="Times New Roman"/>
          <w:bCs/>
          <w:sz w:val="24"/>
          <w:szCs w:val="24"/>
        </w:rPr>
        <w:t>made</w:t>
      </w:r>
      <w:r w:rsidR="00FF1D4F">
        <w:rPr>
          <w:rFonts w:ascii="Times New Roman" w:hAnsi="Times New Roman" w:cs="Times New Roman"/>
          <w:bCs/>
          <w:sz w:val="24"/>
          <w:szCs w:val="24"/>
        </w:rPr>
        <w:t xml:space="preserve"> by any member of the RMH staff or medical staff, including </w:t>
      </w:r>
      <w:r w:rsidR="0068304D">
        <w:rPr>
          <w:rFonts w:ascii="Times New Roman" w:hAnsi="Times New Roman" w:cs="Times New Roman"/>
          <w:bCs/>
          <w:sz w:val="24"/>
          <w:szCs w:val="24"/>
        </w:rPr>
        <w:t>physicians</w:t>
      </w:r>
      <w:r w:rsidR="00FF1D4F">
        <w:rPr>
          <w:rFonts w:ascii="Times New Roman" w:hAnsi="Times New Roman" w:cs="Times New Roman"/>
          <w:bCs/>
          <w:sz w:val="24"/>
          <w:szCs w:val="24"/>
        </w:rPr>
        <w:t>, nurse</w:t>
      </w:r>
      <w:r w:rsidR="00E95975">
        <w:rPr>
          <w:rFonts w:ascii="Times New Roman" w:hAnsi="Times New Roman" w:cs="Times New Roman"/>
          <w:bCs/>
          <w:sz w:val="24"/>
          <w:szCs w:val="24"/>
        </w:rPr>
        <w:t>s</w:t>
      </w:r>
      <w:r w:rsidR="00FF1D4F">
        <w:rPr>
          <w:rFonts w:ascii="Times New Roman" w:hAnsi="Times New Roman" w:cs="Times New Roman"/>
          <w:bCs/>
          <w:sz w:val="24"/>
          <w:szCs w:val="24"/>
        </w:rPr>
        <w:t xml:space="preserve">, patient account representatives, social workers, and case managers. A request for financial assistance may be made by the patient or a family member, close </w:t>
      </w:r>
      <w:r w:rsidR="00EA24C8">
        <w:rPr>
          <w:rFonts w:ascii="Times New Roman" w:hAnsi="Times New Roman" w:cs="Times New Roman"/>
          <w:bCs/>
          <w:sz w:val="24"/>
          <w:szCs w:val="24"/>
        </w:rPr>
        <w:t>friend</w:t>
      </w:r>
      <w:r w:rsidR="00FF1D4F">
        <w:rPr>
          <w:rFonts w:ascii="Times New Roman" w:hAnsi="Times New Roman" w:cs="Times New Roman"/>
          <w:bCs/>
          <w:sz w:val="24"/>
          <w:szCs w:val="24"/>
        </w:rPr>
        <w:t>, or associate of the patient, subject to applicable privacy laws</w:t>
      </w:r>
      <w:r w:rsidR="0068304D">
        <w:rPr>
          <w:rFonts w:ascii="Times New Roman" w:hAnsi="Times New Roman" w:cs="Times New Roman"/>
          <w:bCs/>
          <w:sz w:val="24"/>
          <w:szCs w:val="24"/>
        </w:rPr>
        <w:t>.</w:t>
      </w:r>
    </w:p>
    <w:p w14:paraId="6AD4D345" w14:textId="01B9F4FB" w:rsidR="00881271" w:rsidRDefault="00881271" w:rsidP="009150E5">
      <w:pPr>
        <w:ind w:left="360" w:hanging="360"/>
        <w:rPr>
          <w:rFonts w:ascii="Times New Roman" w:hAnsi="Times New Roman" w:cs="Times New Roman"/>
          <w:bCs/>
          <w:sz w:val="24"/>
          <w:szCs w:val="24"/>
        </w:rPr>
      </w:pPr>
    </w:p>
    <w:p w14:paraId="55F7FED9" w14:textId="348F58A5" w:rsidR="00881271" w:rsidRDefault="00881271" w:rsidP="009150E5">
      <w:pPr>
        <w:ind w:left="360"/>
        <w:rPr>
          <w:rFonts w:ascii="Times New Roman" w:hAnsi="Times New Roman" w:cs="Times New Roman"/>
          <w:bCs/>
          <w:sz w:val="24"/>
          <w:szCs w:val="24"/>
        </w:rPr>
      </w:pPr>
      <w:r>
        <w:rPr>
          <w:rFonts w:ascii="Times New Roman" w:hAnsi="Times New Roman" w:cs="Times New Roman"/>
          <w:bCs/>
          <w:sz w:val="24"/>
          <w:szCs w:val="24"/>
        </w:rPr>
        <w:t xml:space="preserve">This policy will be made available to government and not-for-profit social service agencies that request it. Information on the program’s availability and how to apply, as well as educational materials about the </w:t>
      </w:r>
      <w:r w:rsidR="006855CA">
        <w:rPr>
          <w:rFonts w:ascii="Times New Roman" w:hAnsi="Times New Roman" w:cs="Times New Roman"/>
          <w:bCs/>
          <w:sz w:val="24"/>
          <w:szCs w:val="24"/>
        </w:rPr>
        <w:t>program will</w:t>
      </w:r>
      <w:r>
        <w:rPr>
          <w:rFonts w:ascii="Times New Roman" w:hAnsi="Times New Roman" w:cs="Times New Roman"/>
          <w:bCs/>
          <w:sz w:val="24"/>
          <w:szCs w:val="24"/>
        </w:rPr>
        <w:t xml:space="preserve"> be available to patients through the admission process. As soon as a patient indicates</w:t>
      </w:r>
      <w:r w:rsidR="00AA044F">
        <w:rPr>
          <w:rFonts w:ascii="Times New Roman" w:hAnsi="Times New Roman" w:cs="Times New Roman"/>
          <w:bCs/>
          <w:sz w:val="24"/>
          <w:szCs w:val="24"/>
        </w:rPr>
        <w:t xml:space="preserve"> that he/she may not be financially able to pay for services, he/she will be referred to a Patient Financial Representative to be </w:t>
      </w:r>
      <w:r w:rsidR="00694B76">
        <w:rPr>
          <w:rFonts w:ascii="Times New Roman" w:hAnsi="Times New Roman" w:cs="Times New Roman"/>
          <w:bCs/>
          <w:sz w:val="24"/>
          <w:szCs w:val="24"/>
        </w:rPr>
        <w:t xml:space="preserve">considered for eligibility for the Financial Assistance Program. RMH will provide personal assistance in understanding </w:t>
      </w:r>
      <w:r w:rsidR="006855CA">
        <w:rPr>
          <w:rFonts w:ascii="Times New Roman" w:hAnsi="Times New Roman" w:cs="Times New Roman"/>
          <w:bCs/>
          <w:sz w:val="24"/>
          <w:szCs w:val="24"/>
        </w:rPr>
        <w:t>the program a</w:t>
      </w:r>
      <w:r w:rsidR="00AB11A0">
        <w:rPr>
          <w:rFonts w:ascii="Times New Roman" w:hAnsi="Times New Roman" w:cs="Times New Roman"/>
          <w:bCs/>
          <w:sz w:val="24"/>
          <w:szCs w:val="24"/>
        </w:rPr>
        <w:t>n</w:t>
      </w:r>
      <w:r w:rsidR="006855CA">
        <w:rPr>
          <w:rFonts w:ascii="Times New Roman" w:hAnsi="Times New Roman" w:cs="Times New Roman"/>
          <w:bCs/>
          <w:sz w:val="24"/>
          <w:szCs w:val="24"/>
        </w:rPr>
        <w:t xml:space="preserve">d </w:t>
      </w:r>
      <w:r w:rsidR="00AB11A0">
        <w:rPr>
          <w:rFonts w:ascii="Times New Roman" w:hAnsi="Times New Roman" w:cs="Times New Roman"/>
          <w:bCs/>
          <w:sz w:val="24"/>
          <w:szCs w:val="24"/>
        </w:rPr>
        <w:t xml:space="preserve">applying </w:t>
      </w:r>
      <w:r w:rsidR="006855CA">
        <w:rPr>
          <w:rFonts w:ascii="Times New Roman" w:hAnsi="Times New Roman" w:cs="Times New Roman"/>
          <w:bCs/>
          <w:sz w:val="24"/>
          <w:szCs w:val="24"/>
        </w:rPr>
        <w:t>for assistance to any patient/legal guardian who requests assistance</w:t>
      </w:r>
      <w:r w:rsidR="00AB11A0">
        <w:rPr>
          <w:rFonts w:ascii="Times New Roman" w:hAnsi="Times New Roman" w:cs="Times New Roman"/>
          <w:bCs/>
          <w:sz w:val="24"/>
          <w:szCs w:val="24"/>
        </w:rPr>
        <w:t>.</w:t>
      </w:r>
    </w:p>
    <w:p w14:paraId="7A4876F2" w14:textId="49082D48" w:rsidR="005017B8" w:rsidRDefault="005017B8" w:rsidP="00BF01B2">
      <w:pPr>
        <w:rPr>
          <w:rFonts w:ascii="Times New Roman" w:hAnsi="Times New Roman" w:cs="Times New Roman"/>
          <w:bCs/>
          <w:sz w:val="24"/>
          <w:szCs w:val="24"/>
        </w:rPr>
      </w:pPr>
    </w:p>
    <w:p w14:paraId="59BDF74D" w14:textId="2BCCF297" w:rsidR="005017B8" w:rsidRDefault="005017B8" w:rsidP="00517400">
      <w:pPr>
        <w:pStyle w:val="ListParagraph"/>
        <w:numPr>
          <w:ilvl w:val="0"/>
          <w:numId w:val="2"/>
        </w:numPr>
        <w:ind w:left="360"/>
        <w:rPr>
          <w:rFonts w:ascii="Times New Roman" w:hAnsi="Times New Roman" w:cs="Times New Roman"/>
          <w:bCs/>
          <w:sz w:val="24"/>
          <w:szCs w:val="24"/>
        </w:rPr>
      </w:pPr>
      <w:r>
        <w:rPr>
          <w:rFonts w:ascii="Times New Roman" w:hAnsi="Times New Roman" w:cs="Times New Roman"/>
          <w:bCs/>
          <w:sz w:val="24"/>
          <w:szCs w:val="24"/>
        </w:rPr>
        <w:t>Appeals</w:t>
      </w:r>
      <w:r w:rsidR="00517400">
        <w:rPr>
          <w:rFonts w:ascii="Times New Roman" w:hAnsi="Times New Roman" w:cs="Times New Roman"/>
          <w:bCs/>
          <w:sz w:val="24"/>
          <w:szCs w:val="24"/>
        </w:rPr>
        <w:t>:</w:t>
      </w:r>
    </w:p>
    <w:p w14:paraId="708350E9" w14:textId="77777777" w:rsidR="00517400" w:rsidRDefault="00517400" w:rsidP="00517400">
      <w:pPr>
        <w:pStyle w:val="ListParagraph"/>
        <w:ind w:left="360"/>
        <w:rPr>
          <w:rFonts w:ascii="Times New Roman" w:hAnsi="Times New Roman" w:cs="Times New Roman"/>
          <w:bCs/>
          <w:sz w:val="24"/>
          <w:szCs w:val="24"/>
        </w:rPr>
      </w:pPr>
    </w:p>
    <w:p w14:paraId="77400570" w14:textId="45308985" w:rsidR="005017B8" w:rsidRDefault="00BE6845" w:rsidP="00517400">
      <w:pPr>
        <w:pStyle w:val="ListParagraph"/>
        <w:numPr>
          <w:ilvl w:val="0"/>
          <w:numId w:val="14"/>
        </w:numPr>
        <w:ind w:left="1080"/>
        <w:rPr>
          <w:rFonts w:ascii="Times New Roman" w:hAnsi="Times New Roman" w:cs="Times New Roman"/>
          <w:bCs/>
          <w:sz w:val="24"/>
          <w:szCs w:val="24"/>
        </w:rPr>
      </w:pPr>
      <w:r>
        <w:rPr>
          <w:rFonts w:ascii="Times New Roman" w:hAnsi="Times New Roman" w:cs="Times New Roman"/>
          <w:bCs/>
          <w:sz w:val="24"/>
          <w:szCs w:val="24"/>
        </w:rPr>
        <w:t>The patient and/or responsible party may appeal a denial of eligibility for financial assistance by providing additional information to the Patient Account R</w:t>
      </w:r>
      <w:r w:rsidR="009B6EEB">
        <w:rPr>
          <w:rFonts w:ascii="Times New Roman" w:hAnsi="Times New Roman" w:cs="Times New Roman"/>
          <w:bCs/>
          <w:sz w:val="24"/>
          <w:szCs w:val="24"/>
        </w:rPr>
        <w:t>e</w:t>
      </w:r>
      <w:r>
        <w:rPr>
          <w:rFonts w:ascii="Times New Roman" w:hAnsi="Times New Roman" w:cs="Times New Roman"/>
          <w:bCs/>
          <w:sz w:val="24"/>
          <w:szCs w:val="24"/>
        </w:rPr>
        <w:t>presentative</w:t>
      </w:r>
      <w:r w:rsidR="009B6EEB">
        <w:rPr>
          <w:rFonts w:ascii="Times New Roman" w:hAnsi="Times New Roman" w:cs="Times New Roman"/>
          <w:bCs/>
          <w:sz w:val="24"/>
          <w:szCs w:val="24"/>
        </w:rPr>
        <w:t xml:space="preserve"> within 14 calendar days of receipt of n</w:t>
      </w:r>
      <w:r w:rsidR="0023575B">
        <w:rPr>
          <w:rFonts w:ascii="Times New Roman" w:hAnsi="Times New Roman" w:cs="Times New Roman"/>
          <w:bCs/>
          <w:sz w:val="24"/>
          <w:szCs w:val="24"/>
        </w:rPr>
        <w:t xml:space="preserve">otification of denial. All appeals will be reviewed by the Patient </w:t>
      </w:r>
      <w:r w:rsidR="00554DCC">
        <w:rPr>
          <w:rFonts w:ascii="Times New Roman" w:hAnsi="Times New Roman" w:cs="Times New Roman"/>
          <w:bCs/>
          <w:sz w:val="24"/>
          <w:szCs w:val="24"/>
        </w:rPr>
        <w:t>A</w:t>
      </w:r>
      <w:r w:rsidR="008E18C3">
        <w:rPr>
          <w:rFonts w:ascii="Times New Roman" w:hAnsi="Times New Roman" w:cs="Times New Roman"/>
          <w:bCs/>
          <w:sz w:val="24"/>
          <w:szCs w:val="24"/>
        </w:rPr>
        <w:t>ccounts</w:t>
      </w:r>
      <w:r w:rsidR="0023575B">
        <w:rPr>
          <w:rFonts w:ascii="Times New Roman" w:hAnsi="Times New Roman" w:cs="Times New Roman"/>
          <w:bCs/>
          <w:sz w:val="24"/>
          <w:szCs w:val="24"/>
        </w:rPr>
        <w:t xml:space="preserve"> Manager for a final determination. If the final determination affirms the previous denial of financial assistance, written </w:t>
      </w:r>
      <w:r w:rsidR="00554DCC">
        <w:rPr>
          <w:rFonts w:ascii="Times New Roman" w:hAnsi="Times New Roman" w:cs="Times New Roman"/>
          <w:bCs/>
          <w:sz w:val="24"/>
          <w:szCs w:val="24"/>
        </w:rPr>
        <w:t>notification</w:t>
      </w:r>
      <w:r w:rsidR="0023575B">
        <w:rPr>
          <w:rFonts w:ascii="Times New Roman" w:hAnsi="Times New Roman" w:cs="Times New Roman"/>
          <w:bCs/>
          <w:sz w:val="24"/>
          <w:szCs w:val="24"/>
        </w:rPr>
        <w:t xml:space="preserve"> will be sent</w:t>
      </w:r>
      <w:r w:rsidR="005B410C">
        <w:rPr>
          <w:rFonts w:ascii="Times New Roman" w:hAnsi="Times New Roman" w:cs="Times New Roman"/>
          <w:bCs/>
          <w:sz w:val="24"/>
          <w:szCs w:val="24"/>
        </w:rPr>
        <w:t xml:space="preserve"> to</w:t>
      </w:r>
      <w:r w:rsidR="0023575B">
        <w:rPr>
          <w:rFonts w:ascii="Times New Roman" w:hAnsi="Times New Roman" w:cs="Times New Roman"/>
          <w:bCs/>
          <w:sz w:val="24"/>
          <w:szCs w:val="24"/>
        </w:rPr>
        <w:t xml:space="preserve"> </w:t>
      </w:r>
      <w:r w:rsidR="008E18C3">
        <w:rPr>
          <w:rFonts w:ascii="Times New Roman" w:hAnsi="Times New Roman" w:cs="Times New Roman"/>
          <w:bCs/>
          <w:sz w:val="24"/>
          <w:szCs w:val="24"/>
        </w:rPr>
        <w:t>the patient, legal guardian, and/or responsible party.</w:t>
      </w:r>
    </w:p>
    <w:p w14:paraId="721887D5" w14:textId="77777777" w:rsidR="00B17287" w:rsidRDefault="00B17287" w:rsidP="00B17287">
      <w:pPr>
        <w:pStyle w:val="ListParagraph"/>
        <w:ind w:left="1080"/>
        <w:rPr>
          <w:rFonts w:ascii="Times New Roman" w:hAnsi="Times New Roman" w:cs="Times New Roman"/>
          <w:bCs/>
          <w:sz w:val="24"/>
          <w:szCs w:val="24"/>
        </w:rPr>
      </w:pPr>
    </w:p>
    <w:p w14:paraId="4C4058B2" w14:textId="55869EC3" w:rsidR="008E18C3" w:rsidRDefault="008E18C3" w:rsidP="00517400">
      <w:pPr>
        <w:pStyle w:val="ListParagraph"/>
        <w:numPr>
          <w:ilvl w:val="0"/>
          <w:numId w:val="14"/>
        </w:numPr>
        <w:ind w:left="1080"/>
        <w:rPr>
          <w:rFonts w:ascii="Times New Roman" w:hAnsi="Times New Roman" w:cs="Times New Roman"/>
          <w:bCs/>
          <w:sz w:val="24"/>
          <w:szCs w:val="24"/>
        </w:rPr>
      </w:pPr>
      <w:r>
        <w:rPr>
          <w:rFonts w:ascii="Times New Roman" w:hAnsi="Times New Roman" w:cs="Times New Roman"/>
          <w:bCs/>
          <w:sz w:val="24"/>
          <w:szCs w:val="24"/>
        </w:rPr>
        <w:t xml:space="preserve">If an appeal is filed within 12 calendar days for final determination, any collection efforts will be </w:t>
      </w:r>
      <w:r w:rsidR="00554DCC">
        <w:rPr>
          <w:rFonts w:ascii="Times New Roman" w:hAnsi="Times New Roman" w:cs="Times New Roman"/>
          <w:bCs/>
          <w:sz w:val="24"/>
          <w:szCs w:val="24"/>
        </w:rPr>
        <w:t>suspended</w:t>
      </w:r>
      <w:r>
        <w:rPr>
          <w:rFonts w:ascii="Times New Roman" w:hAnsi="Times New Roman" w:cs="Times New Roman"/>
          <w:bCs/>
          <w:sz w:val="24"/>
          <w:szCs w:val="24"/>
        </w:rPr>
        <w:t xml:space="preserve"> pending the </w:t>
      </w:r>
      <w:r w:rsidR="00554DCC">
        <w:rPr>
          <w:rFonts w:ascii="Times New Roman" w:hAnsi="Times New Roman" w:cs="Times New Roman"/>
          <w:bCs/>
          <w:sz w:val="24"/>
          <w:szCs w:val="24"/>
        </w:rPr>
        <w:t>outcome</w:t>
      </w:r>
      <w:r>
        <w:rPr>
          <w:rFonts w:ascii="Times New Roman" w:hAnsi="Times New Roman" w:cs="Times New Roman"/>
          <w:bCs/>
          <w:sz w:val="24"/>
          <w:szCs w:val="24"/>
        </w:rPr>
        <w:t xml:space="preserve"> of the appeals process.</w:t>
      </w:r>
    </w:p>
    <w:p w14:paraId="28857E00" w14:textId="77777777" w:rsidR="00554DCC" w:rsidRDefault="00554DCC" w:rsidP="00554DCC">
      <w:pPr>
        <w:pStyle w:val="ListParagraph"/>
        <w:ind w:left="1440"/>
        <w:rPr>
          <w:rFonts w:ascii="Times New Roman" w:hAnsi="Times New Roman" w:cs="Times New Roman"/>
          <w:bCs/>
          <w:sz w:val="24"/>
          <w:szCs w:val="24"/>
        </w:rPr>
      </w:pPr>
    </w:p>
    <w:p w14:paraId="61F94F68" w14:textId="5C7F96B8" w:rsidR="00554DCC" w:rsidRDefault="009B05C3" w:rsidP="00517400">
      <w:pPr>
        <w:pStyle w:val="ListParagraph"/>
        <w:numPr>
          <w:ilvl w:val="0"/>
          <w:numId w:val="2"/>
        </w:numPr>
        <w:ind w:left="360"/>
        <w:rPr>
          <w:rFonts w:ascii="Times New Roman" w:hAnsi="Times New Roman" w:cs="Times New Roman"/>
          <w:bCs/>
          <w:sz w:val="24"/>
          <w:szCs w:val="24"/>
        </w:rPr>
      </w:pPr>
      <w:r>
        <w:rPr>
          <w:rFonts w:ascii="Times New Roman" w:hAnsi="Times New Roman" w:cs="Times New Roman"/>
          <w:bCs/>
          <w:sz w:val="24"/>
          <w:szCs w:val="24"/>
        </w:rPr>
        <w:lastRenderedPageBreak/>
        <w:t>Collection Agency Accounts:</w:t>
      </w:r>
    </w:p>
    <w:p w14:paraId="25C5E5AA" w14:textId="2B89BECF" w:rsidR="009B05C3" w:rsidRDefault="009B05C3" w:rsidP="009B05C3">
      <w:pPr>
        <w:rPr>
          <w:rFonts w:ascii="Times New Roman" w:hAnsi="Times New Roman" w:cs="Times New Roman"/>
          <w:bCs/>
          <w:sz w:val="24"/>
          <w:szCs w:val="24"/>
        </w:rPr>
      </w:pPr>
    </w:p>
    <w:p w14:paraId="5E69C8A4" w14:textId="58C48506" w:rsidR="009B05C3" w:rsidRDefault="009B05C3" w:rsidP="00517400">
      <w:pPr>
        <w:ind w:left="360"/>
        <w:rPr>
          <w:rFonts w:ascii="Times New Roman" w:hAnsi="Times New Roman" w:cs="Times New Roman"/>
          <w:bCs/>
          <w:sz w:val="24"/>
          <w:szCs w:val="24"/>
        </w:rPr>
      </w:pPr>
      <w:r>
        <w:rPr>
          <w:rFonts w:ascii="Times New Roman" w:hAnsi="Times New Roman" w:cs="Times New Roman"/>
          <w:bCs/>
          <w:sz w:val="24"/>
          <w:szCs w:val="24"/>
        </w:rPr>
        <w:t xml:space="preserve">Accounts assigned to an outside collection agency or attorney will not be eligible for financial assistance. However, in unusual situations where a patient’s circumstances have changed </w:t>
      </w:r>
      <w:r w:rsidR="00260BCD">
        <w:rPr>
          <w:rFonts w:ascii="Times New Roman" w:hAnsi="Times New Roman" w:cs="Times New Roman"/>
          <w:bCs/>
          <w:sz w:val="24"/>
          <w:szCs w:val="24"/>
        </w:rPr>
        <w:t>after an</w:t>
      </w:r>
      <w:r>
        <w:rPr>
          <w:rFonts w:ascii="Times New Roman" w:hAnsi="Times New Roman" w:cs="Times New Roman"/>
          <w:bCs/>
          <w:sz w:val="24"/>
          <w:szCs w:val="24"/>
        </w:rPr>
        <w:t xml:space="preserve"> account is </w:t>
      </w:r>
      <w:r w:rsidR="00260BCD">
        <w:rPr>
          <w:rFonts w:ascii="Times New Roman" w:hAnsi="Times New Roman" w:cs="Times New Roman"/>
          <w:bCs/>
          <w:sz w:val="24"/>
          <w:szCs w:val="24"/>
        </w:rPr>
        <w:t>assigned</w:t>
      </w:r>
      <w:r>
        <w:rPr>
          <w:rFonts w:ascii="Times New Roman" w:hAnsi="Times New Roman" w:cs="Times New Roman"/>
          <w:bCs/>
          <w:sz w:val="24"/>
          <w:szCs w:val="24"/>
        </w:rPr>
        <w:t xml:space="preserve"> to an outsource collection agency or attorney, RMH will consider </w:t>
      </w:r>
      <w:r w:rsidR="00260BCD">
        <w:rPr>
          <w:rFonts w:ascii="Times New Roman" w:hAnsi="Times New Roman" w:cs="Times New Roman"/>
          <w:bCs/>
          <w:sz w:val="24"/>
          <w:szCs w:val="24"/>
        </w:rPr>
        <w:t>exceptions</w:t>
      </w:r>
      <w:r>
        <w:rPr>
          <w:rFonts w:ascii="Times New Roman" w:hAnsi="Times New Roman" w:cs="Times New Roman"/>
          <w:bCs/>
          <w:sz w:val="24"/>
          <w:szCs w:val="24"/>
        </w:rPr>
        <w:t xml:space="preserve"> to this </w:t>
      </w:r>
      <w:r w:rsidR="00260BCD">
        <w:rPr>
          <w:rFonts w:ascii="Times New Roman" w:hAnsi="Times New Roman" w:cs="Times New Roman"/>
          <w:bCs/>
          <w:sz w:val="24"/>
          <w:szCs w:val="24"/>
        </w:rPr>
        <w:t>provision</w:t>
      </w:r>
      <w:r>
        <w:rPr>
          <w:rFonts w:ascii="Times New Roman" w:hAnsi="Times New Roman" w:cs="Times New Roman"/>
          <w:bCs/>
          <w:sz w:val="24"/>
          <w:szCs w:val="24"/>
        </w:rPr>
        <w:t xml:space="preserve"> of this policy. The Patient account Representative, Business Office Manager and Chief Executive Officer </w:t>
      </w:r>
      <w:r w:rsidR="00260BCD">
        <w:rPr>
          <w:rFonts w:ascii="Times New Roman" w:hAnsi="Times New Roman" w:cs="Times New Roman"/>
          <w:bCs/>
          <w:sz w:val="24"/>
          <w:szCs w:val="24"/>
        </w:rPr>
        <w:t>have</w:t>
      </w:r>
      <w:r>
        <w:rPr>
          <w:rFonts w:ascii="Times New Roman" w:hAnsi="Times New Roman" w:cs="Times New Roman"/>
          <w:bCs/>
          <w:sz w:val="24"/>
          <w:szCs w:val="24"/>
        </w:rPr>
        <w:t xml:space="preserve"> the authority to grant exceptions</w:t>
      </w:r>
      <w:r w:rsidR="00260BCD">
        <w:rPr>
          <w:rFonts w:ascii="Times New Roman" w:hAnsi="Times New Roman" w:cs="Times New Roman"/>
          <w:bCs/>
          <w:sz w:val="24"/>
          <w:szCs w:val="24"/>
        </w:rPr>
        <w:t>.</w:t>
      </w:r>
    </w:p>
    <w:p w14:paraId="06301DC3" w14:textId="7EF26880" w:rsidR="00260BCD" w:rsidRDefault="00260BCD" w:rsidP="009B05C3">
      <w:pPr>
        <w:rPr>
          <w:rFonts w:ascii="Times New Roman" w:hAnsi="Times New Roman" w:cs="Times New Roman"/>
          <w:bCs/>
          <w:sz w:val="24"/>
          <w:szCs w:val="24"/>
        </w:rPr>
      </w:pPr>
    </w:p>
    <w:p w14:paraId="349FEC37" w14:textId="598421D5" w:rsidR="00260BCD" w:rsidRDefault="00260BCD" w:rsidP="00517400">
      <w:pPr>
        <w:pStyle w:val="ListParagraph"/>
        <w:numPr>
          <w:ilvl w:val="0"/>
          <w:numId w:val="2"/>
        </w:numPr>
        <w:ind w:left="360"/>
        <w:rPr>
          <w:rFonts w:ascii="Times New Roman" w:hAnsi="Times New Roman" w:cs="Times New Roman"/>
          <w:bCs/>
          <w:sz w:val="24"/>
          <w:szCs w:val="24"/>
        </w:rPr>
      </w:pPr>
      <w:r>
        <w:rPr>
          <w:rFonts w:ascii="Times New Roman" w:hAnsi="Times New Roman" w:cs="Times New Roman"/>
          <w:bCs/>
          <w:sz w:val="24"/>
          <w:szCs w:val="24"/>
        </w:rPr>
        <w:t xml:space="preserve">Discounted </w:t>
      </w:r>
      <w:r w:rsidR="007B3238">
        <w:rPr>
          <w:rFonts w:ascii="Times New Roman" w:hAnsi="Times New Roman" w:cs="Times New Roman"/>
          <w:bCs/>
          <w:sz w:val="24"/>
          <w:szCs w:val="24"/>
        </w:rPr>
        <w:t>Charges</w:t>
      </w:r>
      <w:r>
        <w:rPr>
          <w:rFonts w:ascii="Times New Roman" w:hAnsi="Times New Roman" w:cs="Times New Roman"/>
          <w:bCs/>
          <w:sz w:val="24"/>
          <w:szCs w:val="24"/>
        </w:rPr>
        <w:t xml:space="preserve"> for Eligible Patients:</w:t>
      </w:r>
    </w:p>
    <w:p w14:paraId="3D12BEEC" w14:textId="77777777" w:rsidR="00062F37" w:rsidRDefault="00062F37" w:rsidP="00062F37">
      <w:pPr>
        <w:pStyle w:val="ListParagraph"/>
        <w:ind w:left="360"/>
        <w:rPr>
          <w:rFonts w:ascii="Times New Roman" w:hAnsi="Times New Roman" w:cs="Times New Roman"/>
          <w:bCs/>
          <w:sz w:val="24"/>
          <w:szCs w:val="24"/>
        </w:rPr>
      </w:pPr>
    </w:p>
    <w:p w14:paraId="792AE264" w14:textId="321FF263" w:rsidR="00260BCD" w:rsidRDefault="007B3238" w:rsidP="00ED24F1">
      <w:pPr>
        <w:pStyle w:val="ListParagraph"/>
        <w:numPr>
          <w:ilvl w:val="0"/>
          <w:numId w:val="15"/>
        </w:numPr>
        <w:ind w:left="1080"/>
        <w:rPr>
          <w:rFonts w:ascii="Times New Roman" w:hAnsi="Times New Roman" w:cs="Times New Roman"/>
          <w:bCs/>
          <w:sz w:val="24"/>
          <w:szCs w:val="24"/>
        </w:rPr>
      </w:pPr>
      <w:r>
        <w:rPr>
          <w:rFonts w:ascii="Times New Roman" w:hAnsi="Times New Roman" w:cs="Times New Roman"/>
          <w:bCs/>
          <w:sz w:val="24"/>
          <w:szCs w:val="24"/>
        </w:rPr>
        <w:t xml:space="preserve">Patients determined to be eligible for financial assistance are not charged </w:t>
      </w:r>
      <w:r w:rsidR="00BC3D9B">
        <w:rPr>
          <w:rFonts w:ascii="Times New Roman" w:hAnsi="Times New Roman" w:cs="Times New Roman"/>
          <w:bCs/>
          <w:sz w:val="24"/>
          <w:szCs w:val="24"/>
        </w:rPr>
        <w:t>m</w:t>
      </w:r>
      <w:r>
        <w:rPr>
          <w:rFonts w:ascii="Times New Roman" w:hAnsi="Times New Roman" w:cs="Times New Roman"/>
          <w:bCs/>
          <w:sz w:val="24"/>
          <w:szCs w:val="24"/>
        </w:rPr>
        <w:t xml:space="preserve">ore </w:t>
      </w:r>
      <w:r w:rsidR="00BC3D9B">
        <w:rPr>
          <w:rFonts w:ascii="Times New Roman" w:hAnsi="Times New Roman" w:cs="Times New Roman"/>
          <w:bCs/>
          <w:sz w:val="24"/>
          <w:szCs w:val="24"/>
        </w:rPr>
        <w:t>than</w:t>
      </w:r>
      <w:r>
        <w:rPr>
          <w:rFonts w:ascii="Times New Roman" w:hAnsi="Times New Roman" w:cs="Times New Roman"/>
          <w:bCs/>
          <w:sz w:val="24"/>
          <w:szCs w:val="24"/>
        </w:rPr>
        <w:t xml:space="preserve"> AGB (</w:t>
      </w:r>
      <w:r w:rsidR="00BC3D9B">
        <w:rPr>
          <w:rFonts w:ascii="Times New Roman" w:hAnsi="Times New Roman" w:cs="Times New Roman"/>
          <w:bCs/>
          <w:sz w:val="24"/>
          <w:szCs w:val="24"/>
        </w:rPr>
        <w:t>Amount</w:t>
      </w:r>
      <w:r>
        <w:rPr>
          <w:rFonts w:ascii="Times New Roman" w:hAnsi="Times New Roman" w:cs="Times New Roman"/>
          <w:bCs/>
          <w:sz w:val="24"/>
          <w:szCs w:val="24"/>
        </w:rPr>
        <w:t xml:space="preserve"> </w:t>
      </w:r>
      <w:r w:rsidR="00BC3D9B">
        <w:rPr>
          <w:rFonts w:ascii="Times New Roman" w:hAnsi="Times New Roman" w:cs="Times New Roman"/>
          <w:bCs/>
          <w:sz w:val="24"/>
          <w:szCs w:val="24"/>
        </w:rPr>
        <w:t>Generally</w:t>
      </w:r>
      <w:r>
        <w:rPr>
          <w:rFonts w:ascii="Times New Roman" w:hAnsi="Times New Roman" w:cs="Times New Roman"/>
          <w:bCs/>
          <w:sz w:val="24"/>
          <w:szCs w:val="24"/>
        </w:rPr>
        <w:t xml:space="preserve"> </w:t>
      </w:r>
      <w:r w:rsidR="00E36E40">
        <w:rPr>
          <w:rFonts w:ascii="Times New Roman" w:hAnsi="Times New Roman" w:cs="Times New Roman"/>
          <w:bCs/>
          <w:sz w:val="24"/>
          <w:szCs w:val="24"/>
        </w:rPr>
        <w:t>B</w:t>
      </w:r>
      <w:r w:rsidR="00BC3D9B">
        <w:rPr>
          <w:rFonts w:ascii="Times New Roman" w:hAnsi="Times New Roman" w:cs="Times New Roman"/>
          <w:bCs/>
          <w:sz w:val="24"/>
          <w:szCs w:val="24"/>
        </w:rPr>
        <w:t>illed</w:t>
      </w:r>
      <w:r>
        <w:rPr>
          <w:rFonts w:ascii="Times New Roman" w:hAnsi="Times New Roman" w:cs="Times New Roman"/>
          <w:bCs/>
          <w:sz w:val="24"/>
          <w:szCs w:val="24"/>
        </w:rPr>
        <w:t xml:space="preserve">) for emergency or </w:t>
      </w:r>
      <w:r w:rsidR="00BC3D9B">
        <w:rPr>
          <w:rFonts w:ascii="Times New Roman" w:hAnsi="Times New Roman" w:cs="Times New Roman"/>
          <w:bCs/>
          <w:sz w:val="24"/>
          <w:szCs w:val="24"/>
        </w:rPr>
        <w:t>other</w:t>
      </w:r>
      <w:r>
        <w:rPr>
          <w:rFonts w:ascii="Times New Roman" w:hAnsi="Times New Roman" w:cs="Times New Roman"/>
          <w:bCs/>
          <w:sz w:val="24"/>
          <w:szCs w:val="24"/>
        </w:rPr>
        <w:t xml:space="preserve"> </w:t>
      </w:r>
      <w:r w:rsidR="00BC3D9B">
        <w:rPr>
          <w:rFonts w:ascii="Times New Roman" w:hAnsi="Times New Roman" w:cs="Times New Roman"/>
          <w:bCs/>
          <w:sz w:val="24"/>
          <w:szCs w:val="24"/>
        </w:rPr>
        <w:t>medically</w:t>
      </w:r>
      <w:r>
        <w:rPr>
          <w:rFonts w:ascii="Times New Roman" w:hAnsi="Times New Roman" w:cs="Times New Roman"/>
          <w:bCs/>
          <w:sz w:val="24"/>
          <w:szCs w:val="24"/>
        </w:rPr>
        <w:t xml:space="preserve"> necessary </w:t>
      </w:r>
      <w:r w:rsidR="00CE59C8">
        <w:rPr>
          <w:rFonts w:ascii="Times New Roman" w:hAnsi="Times New Roman" w:cs="Times New Roman"/>
          <w:bCs/>
          <w:sz w:val="24"/>
          <w:szCs w:val="24"/>
        </w:rPr>
        <w:t xml:space="preserve">care, eligible patients with insurance coverage are not personally responsible to pay more </w:t>
      </w:r>
      <w:r w:rsidR="00BC3D9B">
        <w:rPr>
          <w:rFonts w:ascii="Times New Roman" w:hAnsi="Times New Roman" w:cs="Times New Roman"/>
          <w:bCs/>
          <w:sz w:val="24"/>
          <w:szCs w:val="24"/>
        </w:rPr>
        <w:t>than</w:t>
      </w:r>
      <w:r w:rsidR="00CE59C8">
        <w:rPr>
          <w:rFonts w:ascii="Times New Roman" w:hAnsi="Times New Roman" w:cs="Times New Roman"/>
          <w:bCs/>
          <w:sz w:val="24"/>
          <w:szCs w:val="24"/>
        </w:rPr>
        <w:t xml:space="preserve"> AGB after all payments by the health insurer have been applie</w:t>
      </w:r>
      <w:r w:rsidR="00A51147">
        <w:rPr>
          <w:rFonts w:ascii="Times New Roman" w:hAnsi="Times New Roman" w:cs="Times New Roman"/>
          <w:bCs/>
          <w:sz w:val="24"/>
          <w:szCs w:val="24"/>
        </w:rPr>
        <w:t>d</w:t>
      </w:r>
      <w:r w:rsidR="00CE59C8">
        <w:rPr>
          <w:rFonts w:ascii="Times New Roman" w:hAnsi="Times New Roman" w:cs="Times New Roman"/>
          <w:bCs/>
          <w:sz w:val="24"/>
          <w:szCs w:val="24"/>
        </w:rPr>
        <w:t>.</w:t>
      </w:r>
    </w:p>
    <w:p w14:paraId="0EA28B1F" w14:textId="77777777" w:rsidR="00B17287" w:rsidRDefault="00B17287" w:rsidP="00B17287">
      <w:pPr>
        <w:pStyle w:val="ListParagraph"/>
        <w:ind w:left="1080"/>
        <w:rPr>
          <w:rFonts w:ascii="Times New Roman" w:hAnsi="Times New Roman" w:cs="Times New Roman"/>
          <w:bCs/>
          <w:sz w:val="24"/>
          <w:szCs w:val="24"/>
        </w:rPr>
      </w:pPr>
    </w:p>
    <w:p w14:paraId="4119CBD7" w14:textId="0CBFDEDC" w:rsidR="00CE59C8" w:rsidRDefault="00CE59C8" w:rsidP="00ED24F1">
      <w:pPr>
        <w:pStyle w:val="ListParagraph"/>
        <w:numPr>
          <w:ilvl w:val="0"/>
          <w:numId w:val="15"/>
        </w:numPr>
        <w:ind w:left="1080"/>
        <w:rPr>
          <w:rFonts w:ascii="Times New Roman" w:hAnsi="Times New Roman" w:cs="Times New Roman"/>
          <w:bCs/>
          <w:sz w:val="24"/>
          <w:szCs w:val="24"/>
        </w:rPr>
      </w:pPr>
      <w:r>
        <w:rPr>
          <w:rFonts w:ascii="Times New Roman" w:hAnsi="Times New Roman" w:cs="Times New Roman"/>
          <w:bCs/>
          <w:sz w:val="24"/>
          <w:szCs w:val="24"/>
        </w:rPr>
        <w:t xml:space="preserve">RMH uses the look-back </w:t>
      </w:r>
      <w:r w:rsidR="00BC3D9B">
        <w:rPr>
          <w:rFonts w:ascii="Times New Roman" w:hAnsi="Times New Roman" w:cs="Times New Roman"/>
          <w:bCs/>
          <w:sz w:val="24"/>
          <w:szCs w:val="24"/>
        </w:rPr>
        <w:t>method</w:t>
      </w:r>
      <w:r>
        <w:rPr>
          <w:rFonts w:ascii="Times New Roman" w:hAnsi="Times New Roman" w:cs="Times New Roman"/>
          <w:bCs/>
          <w:sz w:val="24"/>
          <w:szCs w:val="24"/>
        </w:rPr>
        <w:t xml:space="preserve"> to determine the amounts generally billed to individuals who have insurance </w:t>
      </w:r>
      <w:r w:rsidR="00BC3D9B">
        <w:rPr>
          <w:rFonts w:ascii="Times New Roman" w:hAnsi="Times New Roman" w:cs="Times New Roman"/>
          <w:bCs/>
          <w:sz w:val="24"/>
          <w:szCs w:val="24"/>
        </w:rPr>
        <w:t>covering</w:t>
      </w:r>
      <w:r>
        <w:rPr>
          <w:rFonts w:ascii="Times New Roman" w:hAnsi="Times New Roman" w:cs="Times New Roman"/>
          <w:bCs/>
          <w:sz w:val="24"/>
          <w:szCs w:val="24"/>
        </w:rPr>
        <w:t xml:space="preserve"> </w:t>
      </w:r>
      <w:r w:rsidR="00BC3D9B">
        <w:rPr>
          <w:rFonts w:ascii="Times New Roman" w:hAnsi="Times New Roman" w:cs="Times New Roman"/>
          <w:bCs/>
          <w:sz w:val="24"/>
          <w:szCs w:val="24"/>
        </w:rPr>
        <w:t>emergency</w:t>
      </w:r>
      <w:r>
        <w:rPr>
          <w:rFonts w:ascii="Times New Roman" w:hAnsi="Times New Roman" w:cs="Times New Roman"/>
          <w:bCs/>
          <w:sz w:val="24"/>
          <w:szCs w:val="24"/>
        </w:rPr>
        <w:t xml:space="preserve"> or </w:t>
      </w:r>
      <w:r w:rsidR="00BC3D9B">
        <w:rPr>
          <w:rFonts w:ascii="Times New Roman" w:hAnsi="Times New Roman" w:cs="Times New Roman"/>
          <w:bCs/>
          <w:sz w:val="24"/>
          <w:szCs w:val="24"/>
        </w:rPr>
        <w:t>other</w:t>
      </w:r>
      <w:r>
        <w:rPr>
          <w:rFonts w:ascii="Times New Roman" w:hAnsi="Times New Roman" w:cs="Times New Roman"/>
          <w:bCs/>
          <w:sz w:val="24"/>
          <w:szCs w:val="24"/>
        </w:rPr>
        <w:t xml:space="preserve"> </w:t>
      </w:r>
      <w:r w:rsidR="00BC3D9B">
        <w:rPr>
          <w:rFonts w:ascii="Times New Roman" w:hAnsi="Times New Roman" w:cs="Times New Roman"/>
          <w:bCs/>
          <w:sz w:val="24"/>
          <w:szCs w:val="24"/>
        </w:rPr>
        <w:t>medically</w:t>
      </w:r>
      <w:r>
        <w:rPr>
          <w:rFonts w:ascii="Times New Roman" w:hAnsi="Times New Roman" w:cs="Times New Roman"/>
          <w:bCs/>
          <w:sz w:val="24"/>
          <w:szCs w:val="24"/>
        </w:rPr>
        <w:t xml:space="preserve"> necessary care.</w:t>
      </w:r>
    </w:p>
    <w:p w14:paraId="37D5530C" w14:textId="77777777" w:rsidR="00B17287" w:rsidRPr="00B17287" w:rsidRDefault="00B17287" w:rsidP="00B17287">
      <w:pPr>
        <w:ind w:left="0"/>
        <w:rPr>
          <w:rFonts w:ascii="Times New Roman" w:hAnsi="Times New Roman" w:cs="Times New Roman"/>
          <w:bCs/>
          <w:sz w:val="24"/>
          <w:szCs w:val="24"/>
        </w:rPr>
      </w:pPr>
    </w:p>
    <w:p w14:paraId="7A3C6B89" w14:textId="6FC4C1A7" w:rsidR="00CE59C8" w:rsidRDefault="00E1749A" w:rsidP="00ED24F1">
      <w:pPr>
        <w:pStyle w:val="ListParagraph"/>
        <w:numPr>
          <w:ilvl w:val="0"/>
          <w:numId w:val="15"/>
        </w:numPr>
        <w:ind w:left="1080"/>
        <w:rPr>
          <w:rFonts w:ascii="Times New Roman" w:hAnsi="Times New Roman" w:cs="Times New Roman"/>
          <w:bCs/>
          <w:sz w:val="24"/>
          <w:szCs w:val="24"/>
        </w:rPr>
      </w:pPr>
      <w:r>
        <w:rPr>
          <w:rFonts w:ascii="Times New Roman" w:hAnsi="Times New Roman" w:cs="Times New Roman"/>
          <w:bCs/>
          <w:sz w:val="24"/>
          <w:szCs w:val="24"/>
        </w:rPr>
        <w:t xml:space="preserve">The AGB </w:t>
      </w:r>
      <w:r w:rsidR="00BC3D9B">
        <w:rPr>
          <w:rFonts w:ascii="Times New Roman" w:hAnsi="Times New Roman" w:cs="Times New Roman"/>
          <w:bCs/>
          <w:sz w:val="24"/>
          <w:szCs w:val="24"/>
        </w:rPr>
        <w:t>percentages</w:t>
      </w:r>
      <w:r>
        <w:rPr>
          <w:rFonts w:ascii="Times New Roman" w:hAnsi="Times New Roman" w:cs="Times New Roman"/>
          <w:bCs/>
          <w:sz w:val="24"/>
          <w:szCs w:val="24"/>
        </w:rPr>
        <w:t xml:space="preserve"> were </w:t>
      </w:r>
      <w:r w:rsidR="00BC3D9B">
        <w:rPr>
          <w:rFonts w:ascii="Times New Roman" w:hAnsi="Times New Roman" w:cs="Times New Roman"/>
          <w:bCs/>
          <w:sz w:val="24"/>
          <w:szCs w:val="24"/>
        </w:rPr>
        <w:t>calculated using</w:t>
      </w:r>
      <w:r>
        <w:rPr>
          <w:rFonts w:ascii="Times New Roman" w:hAnsi="Times New Roman" w:cs="Times New Roman"/>
          <w:bCs/>
          <w:sz w:val="24"/>
          <w:szCs w:val="24"/>
        </w:rPr>
        <w:t xml:space="preserve"> all by </w:t>
      </w:r>
      <w:r w:rsidR="00BC3D9B">
        <w:rPr>
          <w:rFonts w:ascii="Times New Roman" w:hAnsi="Times New Roman" w:cs="Times New Roman"/>
          <w:bCs/>
          <w:sz w:val="24"/>
          <w:szCs w:val="24"/>
        </w:rPr>
        <w:t>Medicare</w:t>
      </w:r>
      <w:r>
        <w:rPr>
          <w:rFonts w:ascii="Times New Roman" w:hAnsi="Times New Roman" w:cs="Times New Roman"/>
          <w:bCs/>
          <w:sz w:val="24"/>
          <w:szCs w:val="24"/>
        </w:rPr>
        <w:t xml:space="preserve"> and Medicaid </w:t>
      </w:r>
      <w:r w:rsidR="00BC3D9B">
        <w:rPr>
          <w:rFonts w:ascii="Times New Roman" w:hAnsi="Times New Roman" w:cs="Times New Roman"/>
          <w:bCs/>
          <w:sz w:val="24"/>
          <w:szCs w:val="24"/>
        </w:rPr>
        <w:t>insurer</w:t>
      </w:r>
      <w:r>
        <w:rPr>
          <w:rFonts w:ascii="Times New Roman" w:hAnsi="Times New Roman" w:cs="Times New Roman"/>
          <w:bCs/>
          <w:sz w:val="24"/>
          <w:szCs w:val="24"/>
        </w:rPr>
        <w:t xml:space="preserve">, including </w:t>
      </w:r>
      <w:r w:rsidR="00766FBD">
        <w:rPr>
          <w:rFonts w:ascii="Times New Roman" w:hAnsi="Times New Roman" w:cs="Times New Roman"/>
          <w:bCs/>
          <w:sz w:val="24"/>
          <w:szCs w:val="24"/>
        </w:rPr>
        <w:t>Medicare</w:t>
      </w:r>
      <w:r>
        <w:rPr>
          <w:rFonts w:ascii="Times New Roman" w:hAnsi="Times New Roman" w:cs="Times New Roman"/>
          <w:bCs/>
          <w:sz w:val="24"/>
          <w:szCs w:val="24"/>
        </w:rPr>
        <w:t xml:space="preserve"> </w:t>
      </w:r>
      <w:r w:rsidR="00766FBD">
        <w:rPr>
          <w:rFonts w:ascii="Times New Roman" w:hAnsi="Times New Roman" w:cs="Times New Roman"/>
          <w:bCs/>
          <w:sz w:val="24"/>
          <w:szCs w:val="24"/>
        </w:rPr>
        <w:t>Advantage</w:t>
      </w:r>
      <w:r>
        <w:rPr>
          <w:rFonts w:ascii="Times New Roman" w:hAnsi="Times New Roman" w:cs="Times New Roman"/>
          <w:bCs/>
          <w:sz w:val="24"/>
          <w:szCs w:val="24"/>
        </w:rPr>
        <w:t xml:space="preserve"> and </w:t>
      </w:r>
      <w:r w:rsidR="00766FBD">
        <w:rPr>
          <w:rFonts w:ascii="Times New Roman" w:hAnsi="Times New Roman" w:cs="Times New Roman"/>
          <w:bCs/>
          <w:sz w:val="24"/>
          <w:szCs w:val="24"/>
        </w:rPr>
        <w:t>traditional</w:t>
      </w:r>
      <w:r>
        <w:rPr>
          <w:rFonts w:ascii="Times New Roman" w:hAnsi="Times New Roman" w:cs="Times New Roman"/>
          <w:bCs/>
          <w:sz w:val="24"/>
          <w:szCs w:val="24"/>
        </w:rPr>
        <w:t xml:space="preserve"> </w:t>
      </w:r>
      <w:r w:rsidR="00766FBD">
        <w:rPr>
          <w:rFonts w:ascii="Times New Roman" w:hAnsi="Times New Roman" w:cs="Times New Roman"/>
          <w:bCs/>
          <w:sz w:val="24"/>
          <w:szCs w:val="24"/>
        </w:rPr>
        <w:t>Medicare</w:t>
      </w:r>
      <w:r>
        <w:rPr>
          <w:rFonts w:ascii="Times New Roman" w:hAnsi="Times New Roman" w:cs="Times New Roman"/>
          <w:bCs/>
          <w:sz w:val="24"/>
          <w:szCs w:val="24"/>
        </w:rPr>
        <w:t>, for inpatient and outpatient services over a 12-month period</w:t>
      </w:r>
      <w:r w:rsidR="00A51147">
        <w:rPr>
          <w:rFonts w:ascii="Times New Roman" w:hAnsi="Times New Roman" w:cs="Times New Roman"/>
          <w:bCs/>
          <w:sz w:val="24"/>
          <w:szCs w:val="24"/>
        </w:rPr>
        <w:t xml:space="preserve">. </w:t>
      </w:r>
      <w:r>
        <w:rPr>
          <w:rFonts w:ascii="Times New Roman" w:hAnsi="Times New Roman" w:cs="Times New Roman"/>
          <w:bCs/>
          <w:sz w:val="24"/>
          <w:szCs w:val="24"/>
        </w:rPr>
        <w:t xml:space="preserve">Total expected payment form allowed </w:t>
      </w:r>
      <w:r w:rsidR="00766FBD">
        <w:rPr>
          <w:rFonts w:ascii="Times New Roman" w:hAnsi="Times New Roman" w:cs="Times New Roman"/>
          <w:bCs/>
          <w:sz w:val="24"/>
          <w:szCs w:val="24"/>
        </w:rPr>
        <w:t>claims</w:t>
      </w:r>
      <w:r>
        <w:rPr>
          <w:rFonts w:ascii="Times New Roman" w:hAnsi="Times New Roman" w:cs="Times New Roman"/>
          <w:bCs/>
          <w:sz w:val="24"/>
          <w:szCs w:val="24"/>
        </w:rPr>
        <w:t xml:space="preserve"> was divided by the total billed charges for the same claims, The AGB </w:t>
      </w:r>
      <w:r w:rsidR="00766FBD">
        <w:rPr>
          <w:rFonts w:ascii="Times New Roman" w:hAnsi="Times New Roman" w:cs="Times New Roman"/>
          <w:bCs/>
          <w:sz w:val="24"/>
          <w:szCs w:val="24"/>
        </w:rPr>
        <w:t>percentages</w:t>
      </w:r>
      <w:r>
        <w:rPr>
          <w:rFonts w:ascii="Times New Roman" w:hAnsi="Times New Roman" w:cs="Times New Roman"/>
          <w:bCs/>
          <w:sz w:val="24"/>
          <w:szCs w:val="24"/>
        </w:rPr>
        <w:t xml:space="preserve"> are updated annually. The current RMH percentage is 72.65%</w:t>
      </w:r>
      <w:r w:rsidR="00BC3D9B">
        <w:rPr>
          <w:rFonts w:ascii="Times New Roman" w:hAnsi="Times New Roman" w:cs="Times New Roman"/>
          <w:bCs/>
          <w:sz w:val="24"/>
          <w:szCs w:val="24"/>
        </w:rPr>
        <w:t>.</w:t>
      </w:r>
    </w:p>
    <w:p w14:paraId="08FBA2B2" w14:textId="17079699" w:rsidR="00384D6B" w:rsidRDefault="00384D6B" w:rsidP="004370F4">
      <w:pPr>
        <w:pStyle w:val="ListParagraph"/>
        <w:rPr>
          <w:rFonts w:ascii="Times New Roman" w:hAnsi="Times New Roman" w:cs="Times New Roman"/>
          <w:bCs/>
          <w:sz w:val="24"/>
          <w:szCs w:val="24"/>
        </w:rPr>
      </w:pPr>
    </w:p>
    <w:p w14:paraId="19293A7C" w14:textId="1C380FE6" w:rsidR="004370F4" w:rsidRDefault="004370F4" w:rsidP="00062F37">
      <w:pPr>
        <w:pStyle w:val="ListParagraph"/>
        <w:numPr>
          <w:ilvl w:val="0"/>
          <w:numId w:val="2"/>
        </w:numPr>
        <w:ind w:left="360"/>
        <w:rPr>
          <w:rFonts w:ascii="Times New Roman" w:hAnsi="Times New Roman" w:cs="Times New Roman"/>
          <w:bCs/>
          <w:sz w:val="24"/>
          <w:szCs w:val="24"/>
        </w:rPr>
      </w:pPr>
      <w:r>
        <w:rPr>
          <w:rFonts w:ascii="Times New Roman" w:hAnsi="Times New Roman" w:cs="Times New Roman"/>
          <w:bCs/>
          <w:sz w:val="24"/>
          <w:szCs w:val="24"/>
        </w:rPr>
        <w:t>Policy Administration:</w:t>
      </w:r>
    </w:p>
    <w:p w14:paraId="2DC6B137" w14:textId="13871E92" w:rsidR="004370F4" w:rsidRDefault="004370F4" w:rsidP="00062F37">
      <w:pPr>
        <w:ind w:left="360" w:hanging="360"/>
        <w:rPr>
          <w:rFonts w:ascii="Times New Roman" w:hAnsi="Times New Roman" w:cs="Times New Roman"/>
          <w:bCs/>
          <w:sz w:val="24"/>
          <w:szCs w:val="24"/>
        </w:rPr>
      </w:pPr>
    </w:p>
    <w:p w14:paraId="41AC8874" w14:textId="04D9D5A9" w:rsidR="004370F4" w:rsidRPr="004370F4" w:rsidRDefault="001F51AC" w:rsidP="00062F37">
      <w:pPr>
        <w:ind w:left="360" w:hanging="72"/>
        <w:rPr>
          <w:rFonts w:ascii="Times New Roman" w:hAnsi="Times New Roman" w:cs="Times New Roman"/>
          <w:bCs/>
          <w:sz w:val="24"/>
          <w:szCs w:val="24"/>
        </w:rPr>
      </w:pPr>
      <w:r>
        <w:rPr>
          <w:rFonts w:ascii="Times New Roman" w:hAnsi="Times New Roman" w:cs="Times New Roman"/>
          <w:bCs/>
          <w:sz w:val="24"/>
          <w:szCs w:val="24"/>
        </w:rPr>
        <w:t xml:space="preserve"> </w:t>
      </w:r>
      <w:r w:rsidR="004370F4">
        <w:rPr>
          <w:rFonts w:ascii="Times New Roman" w:hAnsi="Times New Roman" w:cs="Times New Roman"/>
          <w:bCs/>
          <w:sz w:val="24"/>
          <w:szCs w:val="24"/>
        </w:rPr>
        <w:t xml:space="preserve">This policy shall be supervised by the Patient </w:t>
      </w:r>
      <w:r w:rsidR="00A51147">
        <w:rPr>
          <w:rFonts w:ascii="Times New Roman" w:hAnsi="Times New Roman" w:cs="Times New Roman"/>
          <w:bCs/>
          <w:sz w:val="24"/>
          <w:szCs w:val="24"/>
        </w:rPr>
        <w:t>A</w:t>
      </w:r>
      <w:r w:rsidR="004370F4">
        <w:rPr>
          <w:rFonts w:ascii="Times New Roman" w:hAnsi="Times New Roman" w:cs="Times New Roman"/>
          <w:bCs/>
          <w:sz w:val="24"/>
          <w:szCs w:val="24"/>
        </w:rPr>
        <w:t xml:space="preserve">ccount </w:t>
      </w:r>
      <w:r w:rsidR="00137061">
        <w:rPr>
          <w:rFonts w:ascii="Times New Roman" w:hAnsi="Times New Roman" w:cs="Times New Roman"/>
          <w:bCs/>
          <w:sz w:val="24"/>
          <w:szCs w:val="24"/>
        </w:rPr>
        <w:t>Representatives</w:t>
      </w:r>
      <w:r w:rsidR="004370F4">
        <w:rPr>
          <w:rFonts w:ascii="Times New Roman" w:hAnsi="Times New Roman" w:cs="Times New Roman"/>
          <w:bCs/>
          <w:sz w:val="24"/>
          <w:szCs w:val="24"/>
        </w:rPr>
        <w:t xml:space="preserve"> who shall be responsible for administering the program, </w:t>
      </w:r>
      <w:r w:rsidR="00137061">
        <w:rPr>
          <w:rFonts w:ascii="Times New Roman" w:hAnsi="Times New Roman" w:cs="Times New Roman"/>
          <w:bCs/>
          <w:sz w:val="24"/>
          <w:szCs w:val="24"/>
        </w:rPr>
        <w:t>assuring</w:t>
      </w:r>
      <w:r w:rsidR="004370F4">
        <w:rPr>
          <w:rFonts w:ascii="Times New Roman" w:hAnsi="Times New Roman" w:cs="Times New Roman"/>
          <w:bCs/>
          <w:sz w:val="24"/>
          <w:szCs w:val="24"/>
        </w:rPr>
        <w:t xml:space="preserve"> that determination for financial assistance meets the </w:t>
      </w:r>
      <w:r w:rsidR="00137061">
        <w:rPr>
          <w:rFonts w:ascii="Times New Roman" w:hAnsi="Times New Roman" w:cs="Times New Roman"/>
          <w:bCs/>
          <w:sz w:val="24"/>
          <w:szCs w:val="24"/>
        </w:rPr>
        <w:t>requirement</w:t>
      </w:r>
      <w:r w:rsidR="004370F4">
        <w:rPr>
          <w:rFonts w:ascii="Times New Roman" w:hAnsi="Times New Roman" w:cs="Times New Roman"/>
          <w:bCs/>
          <w:sz w:val="24"/>
          <w:szCs w:val="24"/>
        </w:rPr>
        <w:t xml:space="preserve"> of this policy, and notifying the </w:t>
      </w:r>
      <w:r w:rsidR="00137061">
        <w:rPr>
          <w:rFonts w:ascii="Times New Roman" w:hAnsi="Times New Roman" w:cs="Times New Roman"/>
          <w:bCs/>
          <w:sz w:val="24"/>
          <w:szCs w:val="24"/>
        </w:rPr>
        <w:t>patient and</w:t>
      </w:r>
      <w:r w:rsidR="004370F4">
        <w:rPr>
          <w:rFonts w:ascii="Times New Roman" w:hAnsi="Times New Roman" w:cs="Times New Roman"/>
          <w:bCs/>
          <w:sz w:val="24"/>
          <w:szCs w:val="24"/>
        </w:rPr>
        <w:t xml:space="preserve">/or responsible </w:t>
      </w:r>
      <w:r w:rsidR="00137061">
        <w:rPr>
          <w:rFonts w:ascii="Times New Roman" w:hAnsi="Times New Roman" w:cs="Times New Roman"/>
          <w:bCs/>
          <w:sz w:val="24"/>
          <w:szCs w:val="24"/>
        </w:rPr>
        <w:t>party</w:t>
      </w:r>
      <w:r w:rsidR="004370F4">
        <w:rPr>
          <w:rFonts w:ascii="Times New Roman" w:hAnsi="Times New Roman" w:cs="Times New Roman"/>
          <w:bCs/>
          <w:sz w:val="24"/>
          <w:szCs w:val="24"/>
        </w:rPr>
        <w:t xml:space="preserve"> of the final determination. The Business Office Manager and Chief Executive Officer must approve the applications. In implement</w:t>
      </w:r>
      <w:r w:rsidR="00F411B6">
        <w:rPr>
          <w:rFonts w:ascii="Times New Roman" w:hAnsi="Times New Roman" w:cs="Times New Roman"/>
          <w:bCs/>
          <w:sz w:val="24"/>
          <w:szCs w:val="24"/>
        </w:rPr>
        <w:t>ing the policy, RMH management and facilities shall comply with all other federal,</w:t>
      </w:r>
      <w:r w:rsidR="009A3EFD">
        <w:rPr>
          <w:rFonts w:ascii="Times New Roman" w:hAnsi="Times New Roman" w:cs="Times New Roman"/>
          <w:bCs/>
          <w:sz w:val="24"/>
          <w:szCs w:val="24"/>
        </w:rPr>
        <w:t xml:space="preserve"> </w:t>
      </w:r>
      <w:r w:rsidR="00137061">
        <w:rPr>
          <w:rFonts w:ascii="Times New Roman" w:hAnsi="Times New Roman" w:cs="Times New Roman"/>
          <w:bCs/>
          <w:sz w:val="24"/>
          <w:szCs w:val="24"/>
        </w:rPr>
        <w:t>state,</w:t>
      </w:r>
      <w:r w:rsidR="00F411B6">
        <w:rPr>
          <w:rFonts w:ascii="Times New Roman" w:hAnsi="Times New Roman" w:cs="Times New Roman"/>
          <w:bCs/>
          <w:sz w:val="24"/>
          <w:szCs w:val="24"/>
        </w:rPr>
        <w:t xml:space="preserve"> and local laws, rules and regulations that may apply to activities conducted </w:t>
      </w:r>
      <w:r w:rsidR="00137061">
        <w:rPr>
          <w:rFonts w:ascii="Times New Roman" w:hAnsi="Times New Roman" w:cs="Times New Roman"/>
          <w:bCs/>
          <w:sz w:val="24"/>
          <w:szCs w:val="24"/>
        </w:rPr>
        <w:t>pursuant to this policy.</w:t>
      </w:r>
    </w:p>
    <w:p w14:paraId="61E33C01" w14:textId="77777777" w:rsidR="0089146B" w:rsidRPr="0089146B" w:rsidRDefault="0089146B" w:rsidP="0089146B">
      <w:pPr>
        <w:rPr>
          <w:rFonts w:ascii="Times New Roman" w:hAnsi="Times New Roman" w:cs="Times New Roman"/>
          <w:bCs/>
          <w:sz w:val="24"/>
          <w:szCs w:val="24"/>
        </w:rPr>
      </w:pPr>
    </w:p>
    <w:p w14:paraId="797F712D" w14:textId="77777777" w:rsidR="006061F5" w:rsidRPr="006061F5" w:rsidRDefault="006061F5" w:rsidP="00062F37">
      <w:pPr>
        <w:tabs>
          <w:tab w:val="left" w:pos="2160"/>
        </w:tabs>
        <w:ind w:left="2160"/>
        <w:rPr>
          <w:rFonts w:ascii="Times New Roman" w:hAnsi="Times New Roman" w:cs="Times New Roman"/>
          <w:bCs/>
          <w:sz w:val="24"/>
          <w:szCs w:val="24"/>
        </w:rPr>
      </w:pPr>
    </w:p>
    <w:p w14:paraId="02E31B91" w14:textId="77777777" w:rsidR="006061F5" w:rsidRPr="006061F5" w:rsidRDefault="006061F5" w:rsidP="006061F5">
      <w:pPr>
        <w:rPr>
          <w:rFonts w:ascii="Times New Roman" w:hAnsi="Times New Roman" w:cs="Times New Roman"/>
          <w:bCs/>
          <w:sz w:val="24"/>
          <w:szCs w:val="24"/>
        </w:rPr>
      </w:pPr>
    </w:p>
    <w:p w14:paraId="096B14D6" w14:textId="37824D2A" w:rsidR="00AC018D" w:rsidRPr="00137061" w:rsidRDefault="00AC018D" w:rsidP="00137061">
      <w:pPr>
        <w:rPr>
          <w:rFonts w:ascii="Times New Roman" w:hAnsi="Times New Roman" w:cs="Times New Roman"/>
          <w:bCs/>
          <w:sz w:val="24"/>
          <w:szCs w:val="24"/>
        </w:rPr>
      </w:pPr>
    </w:p>
    <w:p w14:paraId="6C0B09BD" w14:textId="77777777" w:rsidR="008B5927" w:rsidRPr="002B4810" w:rsidRDefault="008B5927" w:rsidP="00D6033D">
      <w:pPr>
        <w:ind w:left="288" w:hanging="288"/>
        <w:contextualSpacing/>
        <w:rPr>
          <w:rFonts w:ascii="Times New Roman" w:hAnsi="Times New Roman" w:cs="Times New Roman"/>
          <w:b/>
          <w:caps/>
          <w:sz w:val="24"/>
          <w:szCs w:val="24"/>
        </w:rPr>
      </w:pPr>
      <w:r w:rsidRPr="002B4810">
        <w:rPr>
          <w:rFonts w:ascii="Times New Roman" w:hAnsi="Times New Roman" w:cs="Times New Roman"/>
          <w:b/>
          <w:caps/>
          <w:sz w:val="24"/>
          <w:szCs w:val="24"/>
        </w:rPr>
        <w:t>additional pOLICY INFORMATION:</w:t>
      </w:r>
    </w:p>
    <w:tbl>
      <w:tblPr>
        <w:tblStyle w:val="TableGrid"/>
        <w:tblW w:w="10170" w:type="dxa"/>
        <w:tblInd w:w="-252" w:type="dxa"/>
        <w:tblLook w:val="04A0" w:firstRow="1" w:lastRow="0" w:firstColumn="1" w:lastColumn="0" w:noHBand="0" w:noVBand="1"/>
      </w:tblPr>
      <w:tblGrid>
        <w:gridCol w:w="4950"/>
        <w:gridCol w:w="5220"/>
      </w:tblGrid>
      <w:tr w:rsidR="008B5927" w:rsidRPr="008B5927" w14:paraId="61D93B0F" w14:textId="77777777" w:rsidTr="008F1A05">
        <w:trPr>
          <w:trHeight w:val="288"/>
        </w:trPr>
        <w:tc>
          <w:tcPr>
            <w:tcW w:w="4950" w:type="dxa"/>
            <w:vAlign w:val="center"/>
          </w:tcPr>
          <w:p w14:paraId="7E819A1B" w14:textId="1F09AA65" w:rsidR="008B5927" w:rsidRPr="008F1A05" w:rsidRDefault="008B5927" w:rsidP="00D6033D">
            <w:pPr>
              <w:tabs>
                <w:tab w:val="left" w:pos="2520"/>
              </w:tabs>
              <w:ind w:left="288" w:hanging="288"/>
              <w:rPr>
                <w:rFonts w:ascii="Times New Roman" w:hAnsi="Times New Roman" w:cs="Times New Roman"/>
                <w:sz w:val="24"/>
                <w:szCs w:val="24"/>
              </w:rPr>
            </w:pPr>
            <w:r w:rsidRPr="008B5927">
              <w:rPr>
                <w:rFonts w:ascii="Times New Roman" w:hAnsi="Times New Roman" w:cs="Times New Roman"/>
                <w:b/>
                <w:sz w:val="24"/>
                <w:szCs w:val="24"/>
              </w:rPr>
              <w:t>Type</w:t>
            </w:r>
            <w:r w:rsidR="008F1A05">
              <w:rPr>
                <w:rFonts w:ascii="Times New Roman" w:hAnsi="Times New Roman" w:cs="Times New Roman"/>
                <w:b/>
                <w:sz w:val="24"/>
                <w:szCs w:val="24"/>
              </w:rPr>
              <w:t>:</w:t>
            </w:r>
            <w:r w:rsidR="008F1A05">
              <w:rPr>
                <w:rFonts w:ascii="Times New Roman" w:hAnsi="Times New Roman" w:cs="Times New Roman"/>
                <w:sz w:val="24"/>
                <w:szCs w:val="24"/>
              </w:rPr>
              <w:t xml:space="preserve">  </w:t>
            </w:r>
            <w:r w:rsidR="0099108A">
              <w:rPr>
                <w:rFonts w:ascii="Times New Roman" w:hAnsi="Times New Roman" w:cs="Times New Roman"/>
                <w:sz w:val="24"/>
                <w:szCs w:val="24"/>
              </w:rPr>
              <w:t>CAH</w:t>
            </w:r>
            <w:r w:rsidR="00BC71E1">
              <w:rPr>
                <w:rFonts w:ascii="Times New Roman" w:hAnsi="Times New Roman" w:cs="Times New Roman"/>
                <w:sz w:val="24"/>
                <w:szCs w:val="24"/>
              </w:rPr>
              <w:t xml:space="preserve"> 2-Year Review</w:t>
            </w:r>
          </w:p>
        </w:tc>
        <w:tc>
          <w:tcPr>
            <w:tcW w:w="5220" w:type="dxa"/>
            <w:vAlign w:val="center"/>
          </w:tcPr>
          <w:p w14:paraId="4D020727" w14:textId="32643CAE" w:rsidR="008B5927" w:rsidRPr="00CF6E8F" w:rsidRDefault="008B5927" w:rsidP="00D6033D">
            <w:pPr>
              <w:ind w:left="288" w:hanging="288"/>
              <w:rPr>
                <w:rFonts w:ascii="Times New Roman" w:hAnsi="Times New Roman" w:cs="Times New Roman"/>
                <w:sz w:val="24"/>
                <w:szCs w:val="24"/>
              </w:rPr>
            </w:pPr>
            <w:r w:rsidRPr="008B5927">
              <w:rPr>
                <w:rFonts w:ascii="Times New Roman" w:hAnsi="Times New Roman" w:cs="Times New Roman"/>
                <w:b/>
                <w:sz w:val="24"/>
                <w:szCs w:val="24"/>
              </w:rPr>
              <w:t>Owner</w:t>
            </w:r>
            <w:r w:rsidR="008F1A05">
              <w:rPr>
                <w:rFonts w:ascii="Times New Roman" w:hAnsi="Times New Roman" w:cs="Times New Roman"/>
                <w:b/>
                <w:sz w:val="24"/>
                <w:szCs w:val="24"/>
              </w:rPr>
              <w:t>:</w:t>
            </w:r>
            <w:r w:rsidR="00CF6E8F">
              <w:rPr>
                <w:rFonts w:ascii="Times New Roman" w:hAnsi="Times New Roman" w:cs="Times New Roman"/>
                <w:sz w:val="24"/>
                <w:szCs w:val="24"/>
              </w:rPr>
              <w:t xml:space="preserve">  </w:t>
            </w:r>
            <w:r w:rsidR="00BC71E1">
              <w:rPr>
                <w:rFonts w:ascii="Times New Roman" w:hAnsi="Times New Roman" w:cs="Times New Roman"/>
                <w:sz w:val="24"/>
                <w:szCs w:val="24"/>
              </w:rPr>
              <w:t>Heather Welch, Business Office Manager</w:t>
            </w:r>
          </w:p>
        </w:tc>
      </w:tr>
      <w:tr w:rsidR="008B5927" w:rsidRPr="008B5927" w14:paraId="66C72C49" w14:textId="77777777" w:rsidTr="008F1A05">
        <w:trPr>
          <w:trHeight w:val="288"/>
        </w:trPr>
        <w:tc>
          <w:tcPr>
            <w:tcW w:w="10170" w:type="dxa"/>
            <w:gridSpan w:val="2"/>
            <w:vAlign w:val="center"/>
          </w:tcPr>
          <w:p w14:paraId="65BB8AC2" w14:textId="4787C8E7" w:rsidR="008B5927" w:rsidRPr="008B5927" w:rsidRDefault="008B5927" w:rsidP="00D6033D">
            <w:pPr>
              <w:ind w:left="288" w:hanging="288"/>
              <w:rPr>
                <w:rFonts w:ascii="Times New Roman" w:hAnsi="Times New Roman" w:cs="Times New Roman"/>
                <w:sz w:val="24"/>
                <w:szCs w:val="24"/>
              </w:rPr>
            </w:pPr>
            <w:r w:rsidRPr="008B5927">
              <w:rPr>
                <w:rFonts w:ascii="Times New Roman" w:hAnsi="Times New Roman" w:cs="Times New Roman"/>
                <w:b/>
                <w:sz w:val="24"/>
                <w:szCs w:val="24"/>
              </w:rPr>
              <w:t>Replaces</w:t>
            </w:r>
            <w:r w:rsidR="008F1A05">
              <w:rPr>
                <w:rFonts w:ascii="Times New Roman" w:hAnsi="Times New Roman" w:cs="Times New Roman"/>
                <w:b/>
                <w:sz w:val="24"/>
                <w:szCs w:val="24"/>
              </w:rPr>
              <w:t>:</w:t>
            </w:r>
            <w:r w:rsidR="0099108A">
              <w:rPr>
                <w:rFonts w:ascii="Times New Roman" w:hAnsi="Times New Roman" w:cs="Times New Roman"/>
                <w:bCs/>
                <w:sz w:val="24"/>
                <w:szCs w:val="24"/>
              </w:rPr>
              <w:t xml:space="preserve">  </w:t>
            </w:r>
            <w:r w:rsidR="00A15321">
              <w:rPr>
                <w:rFonts w:ascii="Times New Roman" w:hAnsi="Times New Roman" w:cs="Times New Roman"/>
                <w:sz w:val="24"/>
                <w:szCs w:val="24"/>
              </w:rPr>
              <w:t>None</w:t>
            </w:r>
            <w:r w:rsidRPr="008B5927">
              <w:rPr>
                <w:rFonts w:ascii="Times New Roman" w:hAnsi="Times New Roman" w:cs="Times New Roman"/>
                <w:sz w:val="24"/>
                <w:szCs w:val="24"/>
              </w:rPr>
              <w:t xml:space="preserve"> </w:t>
            </w:r>
          </w:p>
        </w:tc>
      </w:tr>
      <w:tr w:rsidR="0099108A" w:rsidRPr="008B5927" w14:paraId="531B8906" w14:textId="77777777" w:rsidTr="008F1A05">
        <w:trPr>
          <w:trHeight w:val="288"/>
        </w:trPr>
        <w:tc>
          <w:tcPr>
            <w:tcW w:w="10170" w:type="dxa"/>
            <w:gridSpan w:val="2"/>
            <w:vAlign w:val="center"/>
          </w:tcPr>
          <w:p w14:paraId="71A14686" w14:textId="3D71E153" w:rsidR="0099108A" w:rsidRPr="0099108A" w:rsidRDefault="0099108A" w:rsidP="00D6033D">
            <w:pPr>
              <w:ind w:left="288" w:hanging="288"/>
              <w:rPr>
                <w:rFonts w:ascii="Times New Roman" w:hAnsi="Times New Roman" w:cs="Times New Roman"/>
                <w:bCs/>
                <w:sz w:val="24"/>
                <w:szCs w:val="24"/>
              </w:rPr>
            </w:pPr>
            <w:r>
              <w:rPr>
                <w:rFonts w:ascii="Times New Roman" w:hAnsi="Times New Roman" w:cs="Times New Roman"/>
                <w:b/>
                <w:sz w:val="24"/>
                <w:szCs w:val="24"/>
              </w:rPr>
              <w:t>Committee/Date:</w:t>
            </w:r>
            <w:r>
              <w:rPr>
                <w:rFonts w:ascii="Times New Roman" w:hAnsi="Times New Roman" w:cs="Times New Roman"/>
                <w:bCs/>
                <w:sz w:val="24"/>
                <w:szCs w:val="24"/>
              </w:rPr>
              <w:t xml:space="preserve">  None</w:t>
            </w:r>
          </w:p>
        </w:tc>
      </w:tr>
      <w:tr w:rsidR="008B5927" w:rsidRPr="008B5927" w14:paraId="0F250BBD" w14:textId="77777777" w:rsidTr="008F1A05">
        <w:trPr>
          <w:trHeight w:val="288"/>
        </w:trPr>
        <w:tc>
          <w:tcPr>
            <w:tcW w:w="10170" w:type="dxa"/>
            <w:gridSpan w:val="2"/>
            <w:vAlign w:val="center"/>
          </w:tcPr>
          <w:p w14:paraId="01FAD75F" w14:textId="1FE3714E" w:rsidR="008B5927" w:rsidRPr="00A15321" w:rsidRDefault="008B5927" w:rsidP="00D6033D">
            <w:pPr>
              <w:ind w:left="288" w:hanging="288"/>
              <w:rPr>
                <w:rFonts w:ascii="Times New Roman" w:hAnsi="Times New Roman" w:cs="Times New Roman"/>
                <w:sz w:val="24"/>
                <w:szCs w:val="24"/>
              </w:rPr>
            </w:pPr>
            <w:r w:rsidRPr="008B5927">
              <w:rPr>
                <w:rFonts w:ascii="Times New Roman" w:hAnsi="Times New Roman" w:cs="Times New Roman"/>
                <w:b/>
                <w:sz w:val="24"/>
                <w:szCs w:val="24"/>
              </w:rPr>
              <w:t xml:space="preserve">Other required review/approval(s) </w:t>
            </w:r>
            <w:r w:rsidR="00F203F2">
              <w:rPr>
                <w:rFonts w:ascii="Times New Roman" w:hAnsi="Times New Roman" w:cs="Times New Roman"/>
                <w:b/>
                <w:sz w:val="24"/>
                <w:szCs w:val="24"/>
              </w:rPr>
              <w:t>(name, title</w:t>
            </w:r>
            <w:r w:rsidR="008F1A05">
              <w:rPr>
                <w:rFonts w:ascii="Times New Roman" w:hAnsi="Times New Roman" w:cs="Times New Roman"/>
                <w:b/>
                <w:sz w:val="24"/>
                <w:szCs w:val="24"/>
              </w:rPr>
              <w:t>):</w:t>
            </w:r>
            <w:r w:rsidR="00A15321">
              <w:rPr>
                <w:rFonts w:ascii="Times New Roman" w:hAnsi="Times New Roman" w:cs="Times New Roman"/>
                <w:sz w:val="24"/>
                <w:szCs w:val="24"/>
              </w:rPr>
              <w:t xml:space="preserve">  Holly Wolff, CEO</w:t>
            </w:r>
          </w:p>
        </w:tc>
      </w:tr>
      <w:tr w:rsidR="008B5927" w:rsidRPr="008B5927" w14:paraId="058A306F" w14:textId="77777777" w:rsidTr="008F1A05">
        <w:trPr>
          <w:trHeight w:val="288"/>
        </w:trPr>
        <w:tc>
          <w:tcPr>
            <w:tcW w:w="10170" w:type="dxa"/>
            <w:gridSpan w:val="2"/>
            <w:vAlign w:val="center"/>
          </w:tcPr>
          <w:p w14:paraId="1B401C4B" w14:textId="5CEFC901" w:rsidR="008B5927" w:rsidRPr="008B5927" w:rsidRDefault="008B5927" w:rsidP="00D6033D">
            <w:pPr>
              <w:ind w:left="288" w:hanging="288"/>
              <w:rPr>
                <w:rFonts w:ascii="Times New Roman" w:hAnsi="Times New Roman" w:cs="Times New Roman"/>
                <w:sz w:val="24"/>
                <w:szCs w:val="24"/>
              </w:rPr>
            </w:pPr>
            <w:r w:rsidRPr="008B5927">
              <w:rPr>
                <w:rFonts w:ascii="Times New Roman" w:hAnsi="Times New Roman" w:cs="Times New Roman"/>
                <w:b/>
                <w:sz w:val="24"/>
                <w:szCs w:val="24"/>
              </w:rPr>
              <w:t>Regulatory or Accreditation Agency:</w:t>
            </w:r>
          </w:p>
        </w:tc>
      </w:tr>
    </w:tbl>
    <w:p w14:paraId="2170B4DE" w14:textId="77777777" w:rsidR="001A2891" w:rsidRDefault="001A2891" w:rsidP="00D6033D">
      <w:pPr>
        <w:ind w:left="288" w:hanging="288"/>
        <w:rPr>
          <w:rFonts w:ascii="Times New Roman" w:hAnsi="Times New Roman" w:cs="Times New Roman"/>
          <w:sz w:val="24"/>
          <w:szCs w:val="24"/>
        </w:rPr>
      </w:pPr>
    </w:p>
    <w:sectPr w:rsidR="001A2891" w:rsidSect="000D240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1413" w14:textId="77777777" w:rsidR="000B4D6A" w:rsidRDefault="000B4D6A" w:rsidP="00BF1ECB">
      <w:r>
        <w:separator/>
      </w:r>
    </w:p>
  </w:endnote>
  <w:endnote w:type="continuationSeparator" w:id="0">
    <w:p w14:paraId="77C3A05C" w14:textId="77777777" w:rsidR="000B4D6A" w:rsidRDefault="000B4D6A" w:rsidP="00BF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6088" w14:textId="2C528B70" w:rsidR="00990C30" w:rsidRPr="000E7376" w:rsidRDefault="00990C30" w:rsidP="001A2891">
    <w:pPr>
      <w:pStyle w:val="Footer"/>
      <w:pBdr>
        <w:top w:val="thinThickSmallGap" w:sz="24" w:space="1" w:color="622423" w:themeColor="accent2" w:themeShade="7F"/>
      </w:pBdr>
      <w:ind w:left="0"/>
      <w:rPr>
        <w:rFonts w:ascii="Times New Roman" w:eastAsiaTheme="majorEastAsia" w:hAnsi="Times New Roman" w:cs="Times New Roman"/>
        <w:b/>
        <w:noProof/>
      </w:rPr>
    </w:pPr>
    <w:r w:rsidRPr="000E7376">
      <w:rPr>
        <w:rFonts w:ascii="Times New Roman" w:eastAsiaTheme="majorEastAsia" w:hAnsi="Times New Roman" w:cs="Times New Roman"/>
      </w:rPr>
      <w:tab/>
    </w:r>
    <w:r w:rsidR="00E13EA2" w:rsidRPr="000E7376">
      <w:rPr>
        <w:rFonts w:ascii="Times New Roman" w:eastAsiaTheme="majorEastAsia" w:hAnsi="Times New Roman" w:cs="Times New Roman"/>
      </w:rPr>
      <w:t>ADM 01.</w:t>
    </w:r>
    <w:r w:rsidR="000E7376">
      <w:rPr>
        <w:rFonts w:ascii="Times New Roman" w:eastAsiaTheme="majorEastAsia" w:hAnsi="Times New Roman" w:cs="Times New Roman"/>
      </w:rPr>
      <w:t>7</w:t>
    </w:r>
    <w:r w:rsidR="00E13EA2" w:rsidRPr="000E7376">
      <w:rPr>
        <w:rFonts w:ascii="Times New Roman" w:eastAsiaTheme="majorEastAsia" w:hAnsi="Times New Roman" w:cs="Times New Roman"/>
      </w:rPr>
      <w:t>0</w:t>
    </w:r>
    <w:r w:rsidR="007C3D25" w:rsidRPr="000E7376">
      <w:rPr>
        <w:rFonts w:ascii="Times New Roman" w:eastAsiaTheme="majorEastAsia" w:hAnsi="Times New Roman" w:cs="Times New Roman"/>
      </w:rPr>
      <w:t xml:space="preserve"> Financial Assistance Program</w:t>
    </w:r>
    <w:r w:rsidRPr="000E7376">
      <w:rPr>
        <w:rFonts w:ascii="Times New Roman" w:eastAsiaTheme="majorEastAsia" w:hAnsi="Times New Roman" w:cs="Times New Roman"/>
        <w:b/>
      </w:rPr>
      <w:ptab w:relativeTo="margin" w:alignment="right" w:leader="none"/>
    </w:r>
    <w:r w:rsidRPr="000E7376">
      <w:rPr>
        <w:rFonts w:ascii="Times New Roman" w:eastAsiaTheme="majorEastAsia" w:hAnsi="Times New Roman" w:cs="Times New Roman"/>
        <w:b/>
      </w:rPr>
      <w:t xml:space="preserve">Page </w:t>
    </w:r>
    <w:r w:rsidRPr="000E7376">
      <w:rPr>
        <w:rFonts w:ascii="Times New Roman" w:eastAsiaTheme="minorEastAsia" w:hAnsi="Times New Roman" w:cs="Times New Roman"/>
        <w:b/>
      </w:rPr>
      <w:fldChar w:fldCharType="begin"/>
    </w:r>
    <w:r w:rsidRPr="000E7376">
      <w:rPr>
        <w:rFonts w:ascii="Times New Roman" w:hAnsi="Times New Roman" w:cs="Times New Roman"/>
        <w:b/>
      </w:rPr>
      <w:instrText xml:space="preserve"> PAGE   \* MERGEFORMAT </w:instrText>
    </w:r>
    <w:r w:rsidRPr="000E7376">
      <w:rPr>
        <w:rFonts w:ascii="Times New Roman" w:eastAsiaTheme="minorEastAsia" w:hAnsi="Times New Roman" w:cs="Times New Roman"/>
        <w:b/>
      </w:rPr>
      <w:fldChar w:fldCharType="separate"/>
    </w:r>
    <w:r w:rsidR="00641FE9" w:rsidRPr="000E7376">
      <w:rPr>
        <w:rFonts w:ascii="Times New Roman" w:eastAsiaTheme="majorEastAsia" w:hAnsi="Times New Roman" w:cs="Times New Roman"/>
        <w:b/>
        <w:noProof/>
      </w:rPr>
      <w:t>1</w:t>
    </w:r>
    <w:r w:rsidRPr="000E7376">
      <w:rPr>
        <w:rFonts w:ascii="Times New Roman" w:eastAsiaTheme="majorEastAsia"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2AB2" w14:textId="77777777" w:rsidR="000B4D6A" w:rsidRDefault="000B4D6A" w:rsidP="00BF1ECB">
      <w:r>
        <w:separator/>
      </w:r>
    </w:p>
  </w:footnote>
  <w:footnote w:type="continuationSeparator" w:id="0">
    <w:p w14:paraId="4625722C" w14:textId="77777777" w:rsidR="000B4D6A" w:rsidRDefault="000B4D6A" w:rsidP="00BF1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BAF5" w14:textId="50BFAF18" w:rsidR="00990C30" w:rsidRPr="00ED38FE" w:rsidRDefault="00ED082C">
    <w:pPr>
      <w:pStyle w:val="Header"/>
      <w:rPr>
        <w:rFonts w:ascii="Times New Roman" w:hAnsi="Times New Roman" w:cs="Times New Roman"/>
        <w:b/>
        <w:sz w:val="24"/>
        <w:szCs w:val="24"/>
      </w:rPr>
    </w:pPr>
    <w:r>
      <w:rPr>
        <w:noProof/>
      </w:rPr>
      <w:drawing>
        <wp:anchor distT="0" distB="0" distL="114300" distR="114300" simplePos="0" relativeHeight="251658240" behindDoc="1" locked="0" layoutInCell="1" allowOverlap="1" wp14:anchorId="1D834F3B" wp14:editId="049CF295">
          <wp:simplePos x="0" y="0"/>
          <wp:positionH relativeFrom="column">
            <wp:posOffset>-4482</wp:posOffset>
          </wp:positionH>
          <wp:positionV relativeFrom="paragraph">
            <wp:posOffset>-170330</wp:posOffset>
          </wp:positionV>
          <wp:extent cx="735106" cy="490463"/>
          <wp:effectExtent l="0" t="0" r="825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MH LOGO-with n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106" cy="490463"/>
                  </a:xfrm>
                  <a:prstGeom prst="rect">
                    <a:avLst/>
                  </a:prstGeom>
                </pic:spPr>
              </pic:pic>
            </a:graphicData>
          </a:graphic>
        </wp:anchor>
      </w:drawing>
    </w:r>
    <w:r w:rsidR="00990C30">
      <w:tab/>
    </w:r>
    <w:r w:rsidR="00990C30">
      <w:tab/>
    </w:r>
    <w:r w:rsidR="00990C30" w:rsidRPr="00ED38FE">
      <w:rPr>
        <w:rFonts w:ascii="Times New Roman" w:hAnsi="Times New Roman" w:cs="Times New Roman"/>
        <w:b/>
        <w:sz w:val="24"/>
        <w:szCs w:val="24"/>
      </w:rPr>
      <w:t>POLICY and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EB3"/>
    <w:multiLevelType w:val="hybridMultilevel"/>
    <w:tmpl w:val="D17894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0461C1"/>
    <w:multiLevelType w:val="hybridMultilevel"/>
    <w:tmpl w:val="B5064B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F321652"/>
    <w:multiLevelType w:val="hybridMultilevel"/>
    <w:tmpl w:val="132A95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B732B6"/>
    <w:multiLevelType w:val="hybridMultilevel"/>
    <w:tmpl w:val="0A20DE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C67169"/>
    <w:multiLevelType w:val="hybridMultilevel"/>
    <w:tmpl w:val="181EA8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4C726F"/>
    <w:multiLevelType w:val="hybridMultilevel"/>
    <w:tmpl w:val="0A20DE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506FAE"/>
    <w:multiLevelType w:val="hybridMultilevel"/>
    <w:tmpl w:val="6F8CD5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851CC3"/>
    <w:multiLevelType w:val="hybridMultilevel"/>
    <w:tmpl w:val="4D46E9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1D370A"/>
    <w:multiLevelType w:val="hybridMultilevel"/>
    <w:tmpl w:val="24A07618"/>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A866A3A"/>
    <w:multiLevelType w:val="hybridMultilevel"/>
    <w:tmpl w:val="91423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6364F"/>
    <w:multiLevelType w:val="hybridMultilevel"/>
    <w:tmpl w:val="52141C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8D4085"/>
    <w:multiLevelType w:val="multilevel"/>
    <w:tmpl w:val="938E4F44"/>
    <w:lvl w:ilvl="0">
      <w:start w:val="1"/>
      <w:numFmt w:val="upperLetter"/>
      <w:pStyle w:val="Heading3"/>
      <w:lvlText w:val="%1."/>
      <w:lvlJc w:val="left"/>
      <w:pPr>
        <w:tabs>
          <w:tab w:val="num" w:pos="720"/>
        </w:tabs>
        <w:ind w:left="720" w:hanging="720"/>
      </w:pPr>
      <w:rPr>
        <w:rFonts w:hint="default"/>
        <w:b w:val="0"/>
        <w:i w:val="0"/>
        <w:sz w:val="22"/>
      </w:rPr>
    </w:lvl>
    <w:lvl w:ilvl="1">
      <w:start w:val="1"/>
      <w:numFmt w:val="decimal"/>
      <w:lvlText w:val="%2."/>
      <w:lvlJc w:val="left"/>
      <w:pPr>
        <w:tabs>
          <w:tab w:val="num" w:pos="1440"/>
        </w:tabs>
        <w:ind w:left="1440" w:hanging="720"/>
      </w:pPr>
      <w:rPr>
        <w:rFonts w:hint="default"/>
        <w:b w:val="0"/>
        <w:i w:val="0"/>
        <w:sz w:val="22"/>
      </w:rPr>
    </w:lvl>
    <w:lvl w:ilvl="2">
      <w:start w:val="1"/>
      <w:numFmt w:val="lowerLetter"/>
      <w:lvlText w:val="%3)"/>
      <w:lvlJc w:val="left"/>
      <w:pPr>
        <w:tabs>
          <w:tab w:val="num" w:pos="2160"/>
        </w:tabs>
        <w:ind w:left="2160" w:hanging="720"/>
      </w:pPr>
      <w:rPr>
        <w:rFonts w:hint="default"/>
        <w:b w:val="0"/>
        <w:i w:val="0"/>
        <w:sz w:val="24"/>
      </w:rPr>
    </w:lvl>
    <w:lvl w:ilvl="3">
      <w:start w:val="1"/>
      <w:numFmt w:val="lowerRoman"/>
      <w:lvlText w:val="%4)"/>
      <w:lvlJc w:val="right"/>
      <w:pPr>
        <w:tabs>
          <w:tab w:val="num" w:pos="2880"/>
        </w:tabs>
        <w:ind w:left="2880" w:hanging="36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68F30BBF"/>
    <w:multiLevelType w:val="hybridMultilevel"/>
    <w:tmpl w:val="B5224E38"/>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717848E7"/>
    <w:multiLevelType w:val="hybridMultilevel"/>
    <w:tmpl w:val="2B9A3A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92A02DB"/>
    <w:multiLevelType w:val="hybridMultilevel"/>
    <w:tmpl w:val="80E0B8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9"/>
  </w:num>
  <w:num w:numId="3">
    <w:abstractNumId w:val="4"/>
  </w:num>
  <w:num w:numId="4">
    <w:abstractNumId w:val="0"/>
  </w:num>
  <w:num w:numId="5">
    <w:abstractNumId w:val="13"/>
  </w:num>
  <w:num w:numId="6">
    <w:abstractNumId w:val="1"/>
  </w:num>
  <w:num w:numId="7">
    <w:abstractNumId w:val="12"/>
  </w:num>
  <w:num w:numId="8">
    <w:abstractNumId w:val="7"/>
  </w:num>
  <w:num w:numId="9">
    <w:abstractNumId w:val="10"/>
  </w:num>
  <w:num w:numId="10">
    <w:abstractNumId w:val="2"/>
  </w:num>
  <w:num w:numId="11">
    <w:abstractNumId w:val="6"/>
  </w:num>
  <w:num w:numId="12">
    <w:abstractNumId w:val="3"/>
  </w:num>
  <w:num w:numId="13">
    <w:abstractNumId w:val="8"/>
  </w:num>
  <w:num w:numId="14">
    <w:abstractNumId w:val="5"/>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E1"/>
    <w:rsid w:val="00005869"/>
    <w:rsid w:val="00006F0B"/>
    <w:rsid w:val="00010798"/>
    <w:rsid w:val="00012C58"/>
    <w:rsid w:val="0001409F"/>
    <w:rsid w:val="00017C9C"/>
    <w:rsid w:val="0002074E"/>
    <w:rsid w:val="000225B9"/>
    <w:rsid w:val="00023E38"/>
    <w:rsid w:val="00031F79"/>
    <w:rsid w:val="000341DA"/>
    <w:rsid w:val="00035D32"/>
    <w:rsid w:val="00036168"/>
    <w:rsid w:val="000369CD"/>
    <w:rsid w:val="00036E47"/>
    <w:rsid w:val="0004325A"/>
    <w:rsid w:val="000446CE"/>
    <w:rsid w:val="000453BC"/>
    <w:rsid w:val="00047727"/>
    <w:rsid w:val="0005039C"/>
    <w:rsid w:val="00050576"/>
    <w:rsid w:val="0005244D"/>
    <w:rsid w:val="00052674"/>
    <w:rsid w:val="00053851"/>
    <w:rsid w:val="00056982"/>
    <w:rsid w:val="00057891"/>
    <w:rsid w:val="0006205B"/>
    <w:rsid w:val="00062D79"/>
    <w:rsid w:val="00062F37"/>
    <w:rsid w:val="00063F91"/>
    <w:rsid w:val="00074193"/>
    <w:rsid w:val="00076040"/>
    <w:rsid w:val="00076494"/>
    <w:rsid w:val="00077558"/>
    <w:rsid w:val="0008122A"/>
    <w:rsid w:val="000824B0"/>
    <w:rsid w:val="00084A23"/>
    <w:rsid w:val="0008574C"/>
    <w:rsid w:val="00087DA6"/>
    <w:rsid w:val="00090C29"/>
    <w:rsid w:val="00091808"/>
    <w:rsid w:val="00092716"/>
    <w:rsid w:val="000934EC"/>
    <w:rsid w:val="000952D9"/>
    <w:rsid w:val="000967FD"/>
    <w:rsid w:val="00096958"/>
    <w:rsid w:val="0009768B"/>
    <w:rsid w:val="000A09FD"/>
    <w:rsid w:val="000A47D8"/>
    <w:rsid w:val="000A59BE"/>
    <w:rsid w:val="000A646D"/>
    <w:rsid w:val="000A7759"/>
    <w:rsid w:val="000B02F8"/>
    <w:rsid w:val="000B0C6B"/>
    <w:rsid w:val="000B28E9"/>
    <w:rsid w:val="000B4D6A"/>
    <w:rsid w:val="000B4DD2"/>
    <w:rsid w:val="000B65B4"/>
    <w:rsid w:val="000B6F49"/>
    <w:rsid w:val="000C0AFD"/>
    <w:rsid w:val="000C2F48"/>
    <w:rsid w:val="000C49F6"/>
    <w:rsid w:val="000C5B89"/>
    <w:rsid w:val="000C6C5B"/>
    <w:rsid w:val="000C7FAF"/>
    <w:rsid w:val="000D006E"/>
    <w:rsid w:val="000D2405"/>
    <w:rsid w:val="000D3052"/>
    <w:rsid w:val="000E1279"/>
    <w:rsid w:val="000E1ABA"/>
    <w:rsid w:val="000E64F3"/>
    <w:rsid w:val="000E7376"/>
    <w:rsid w:val="000F131A"/>
    <w:rsid w:val="000F4F06"/>
    <w:rsid w:val="000F53B8"/>
    <w:rsid w:val="00101C65"/>
    <w:rsid w:val="001043DD"/>
    <w:rsid w:val="001054C3"/>
    <w:rsid w:val="00105A24"/>
    <w:rsid w:val="00106873"/>
    <w:rsid w:val="00107031"/>
    <w:rsid w:val="00116F88"/>
    <w:rsid w:val="00121FE7"/>
    <w:rsid w:val="001228EF"/>
    <w:rsid w:val="0012352C"/>
    <w:rsid w:val="00124A1E"/>
    <w:rsid w:val="00125FFA"/>
    <w:rsid w:val="00131356"/>
    <w:rsid w:val="00131537"/>
    <w:rsid w:val="00132899"/>
    <w:rsid w:val="001341EE"/>
    <w:rsid w:val="001357AD"/>
    <w:rsid w:val="00135DEE"/>
    <w:rsid w:val="00135FB5"/>
    <w:rsid w:val="0013627F"/>
    <w:rsid w:val="00137061"/>
    <w:rsid w:val="00140DD0"/>
    <w:rsid w:val="00142F63"/>
    <w:rsid w:val="00145B00"/>
    <w:rsid w:val="001461A6"/>
    <w:rsid w:val="00151B3C"/>
    <w:rsid w:val="001526AA"/>
    <w:rsid w:val="001558D5"/>
    <w:rsid w:val="001559C1"/>
    <w:rsid w:val="001561B1"/>
    <w:rsid w:val="0015675A"/>
    <w:rsid w:val="00161AD7"/>
    <w:rsid w:val="0016512F"/>
    <w:rsid w:val="00165FDF"/>
    <w:rsid w:val="00171F78"/>
    <w:rsid w:val="001728FE"/>
    <w:rsid w:val="00174F6A"/>
    <w:rsid w:val="00175A3E"/>
    <w:rsid w:val="001770D4"/>
    <w:rsid w:val="00180708"/>
    <w:rsid w:val="001810C7"/>
    <w:rsid w:val="001839EC"/>
    <w:rsid w:val="00184A43"/>
    <w:rsid w:val="0018522C"/>
    <w:rsid w:val="00187F05"/>
    <w:rsid w:val="001A2891"/>
    <w:rsid w:val="001A3051"/>
    <w:rsid w:val="001A384A"/>
    <w:rsid w:val="001A41E3"/>
    <w:rsid w:val="001A4755"/>
    <w:rsid w:val="001A754C"/>
    <w:rsid w:val="001A77C4"/>
    <w:rsid w:val="001B12B1"/>
    <w:rsid w:val="001B34FF"/>
    <w:rsid w:val="001B383E"/>
    <w:rsid w:val="001B6830"/>
    <w:rsid w:val="001C485A"/>
    <w:rsid w:val="001D6F16"/>
    <w:rsid w:val="001D7667"/>
    <w:rsid w:val="001E0A95"/>
    <w:rsid w:val="001E1426"/>
    <w:rsid w:val="001E2EDF"/>
    <w:rsid w:val="001E312D"/>
    <w:rsid w:val="001E32B2"/>
    <w:rsid w:val="001E484C"/>
    <w:rsid w:val="001E5F18"/>
    <w:rsid w:val="001E79A6"/>
    <w:rsid w:val="001F19FD"/>
    <w:rsid w:val="001F4E0D"/>
    <w:rsid w:val="001F51AC"/>
    <w:rsid w:val="0020059E"/>
    <w:rsid w:val="0020269B"/>
    <w:rsid w:val="0021012C"/>
    <w:rsid w:val="002132CA"/>
    <w:rsid w:val="002137F2"/>
    <w:rsid w:val="00213F6C"/>
    <w:rsid w:val="0022335E"/>
    <w:rsid w:val="002253E7"/>
    <w:rsid w:val="002254ED"/>
    <w:rsid w:val="002305C1"/>
    <w:rsid w:val="00230C32"/>
    <w:rsid w:val="0023355D"/>
    <w:rsid w:val="002351B1"/>
    <w:rsid w:val="0023575B"/>
    <w:rsid w:val="00235DCD"/>
    <w:rsid w:val="002362C0"/>
    <w:rsid w:val="002367B9"/>
    <w:rsid w:val="002437F9"/>
    <w:rsid w:val="00243C47"/>
    <w:rsid w:val="00245E3C"/>
    <w:rsid w:val="00246A9B"/>
    <w:rsid w:val="00247969"/>
    <w:rsid w:val="0025005B"/>
    <w:rsid w:val="00253F3D"/>
    <w:rsid w:val="00255C2D"/>
    <w:rsid w:val="00255D55"/>
    <w:rsid w:val="00255E66"/>
    <w:rsid w:val="00257E86"/>
    <w:rsid w:val="002604D1"/>
    <w:rsid w:val="00260BCD"/>
    <w:rsid w:val="00260CCB"/>
    <w:rsid w:val="002621A1"/>
    <w:rsid w:val="00262F72"/>
    <w:rsid w:val="00264DA9"/>
    <w:rsid w:val="00265B2C"/>
    <w:rsid w:val="002704B3"/>
    <w:rsid w:val="00274CD5"/>
    <w:rsid w:val="0027634D"/>
    <w:rsid w:val="00277139"/>
    <w:rsid w:val="00277C70"/>
    <w:rsid w:val="002803CD"/>
    <w:rsid w:val="00280FD8"/>
    <w:rsid w:val="002877F0"/>
    <w:rsid w:val="00287A26"/>
    <w:rsid w:val="002910DE"/>
    <w:rsid w:val="00292967"/>
    <w:rsid w:val="00295248"/>
    <w:rsid w:val="00297BDE"/>
    <w:rsid w:val="002A1996"/>
    <w:rsid w:val="002A38E4"/>
    <w:rsid w:val="002A4DCD"/>
    <w:rsid w:val="002A78C9"/>
    <w:rsid w:val="002B2DC6"/>
    <w:rsid w:val="002B2E32"/>
    <w:rsid w:val="002B3E20"/>
    <w:rsid w:val="002B4738"/>
    <w:rsid w:val="002B4810"/>
    <w:rsid w:val="002B5892"/>
    <w:rsid w:val="002C25C9"/>
    <w:rsid w:val="002D332B"/>
    <w:rsid w:val="002D3591"/>
    <w:rsid w:val="002D6718"/>
    <w:rsid w:val="002E008E"/>
    <w:rsid w:val="002E09AF"/>
    <w:rsid w:val="002E2D61"/>
    <w:rsid w:val="002E457E"/>
    <w:rsid w:val="002E4BB5"/>
    <w:rsid w:val="002F0FFC"/>
    <w:rsid w:val="002F11AA"/>
    <w:rsid w:val="002F40B8"/>
    <w:rsid w:val="002F646C"/>
    <w:rsid w:val="00304A0B"/>
    <w:rsid w:val="00305942"/>
    <w:rsid w:val="0031788A"/>
    <w:rsid w:val="00321820"/>
    <w:rsid w:val="0032393F"/>
    <w:rsid w:val="0032399D"/>
    <w:rsid w:val="00330D7D"/>
    <w:rsid w:val="00331F31"/>
    <w:rsid w:val="00335999"/>
    <w:rsid w:val="0033649F"/>
    <w:rsid w:val="0034247B"/>
    <w:rsid w:val="0034281C"/>
    <w:rsid w:val="0034350A"/>
    <w:rsid w:val="00343A0E"/>
    <w:rsid w:val="00343D6A"/>
    <w:rsid w:val="003453D7"/>
    <w:rsid w:val="00346816"/>
    <w:rsid w:val="003470A1"/>
    <w:rsid w:val="003479D9"/>
    <w:rsid w:val="00350BED"/>
    <w:rsid w:val="00352213"/>
    <w:rsid w:val="00361427"/>
    <w:rsid w:val="00363B79"/>
    <w:rsid w:val="00363C74"/>
    <w:rsid w:val="00363D89"/>
    <w:rsid w:val="003640BF"/>
    <w:rsid w:val="00365525"/>
    <w:rsid w:val="00366DA1"/>
    <w:rsid w:val="00374F92"/>
    <w:rsid w:val="00375314"/>
    <w:rsid w:val="00375C90"/>
    <w:rsid w:val="00376723"/>
    <w:rsid w:val="0037673D"/>
    <w:rsid w:val="00376D48"/>
    <w:rsid w:val="003801DA"/>
    <w:rsid w:val="00380830"/>
    <w:rsid w:val="00380B34"/>
    <w:rsid w:val="003819A1"/>
    <w:rsid w:val="0038258D"/>
    <w:rsid w:val="00382872"/>
    <w:rsid w:val="00384447"/>
    <w:rsid w:val="00384B01"/>
    <w:rsid w:val="00384D6B"/>
    <w:rsid w:val="003855C0"/>
    <w:rsid w:val="00386DBB"/>
    <w:rsid w:val="00387E20"/>
    <w:rsid w:val="00392727"/>
    <w:rsid w:val="00394BE6"/>
    <w:rsid w:val="00395ECC"/>
    <w:rsid w:val="00397A23"/>
    <w:rsid w:val="003A2E83"/>
    <w:rsid w:val="003A369C"/>
    <w:rsid w:val="003A3D82"/>
    <w:rsid w:val="003A78A1"/>
    <w:rsid w:val="003B156A"/>
    <w:rsid w:val="003B1920"/>
    <w:rsid w:val="003B7659"/>
    <w:rsid w:val="003C0D43"/>
    <w:rsid w:val="003C19B1"/>
    <w:rsid w:val="003C2ED7"/>
    <w:rsid w:val="003C2F98"/>
    <w:rsid w:val="003C395A"/>
    <w:rsid w:val="003C5093"/>
    <w:rsid w:val="003D402A"/>
    <w:rsid w:val="003D79FE"/>
    <w:rsid w:val="003E4800"/>
    <w:rsid w:val="003E5B0A"/>
    <w:rsid w:val="003E674D"/>
    <w:rsid w:val="003E6921"/>
    <w:rsid w:val="003F07C3"/>
    <w:rsid w:val="003F1541"/>
    <w:rsid w:val="00402160"/>
    <w:rsid w:val="00414E98"/>
    <w:rsid w:val="00420D2C"/>
    <w:rsid w:val="004210A8"/>
    <w:rsid w:val="004235D2"/>
    <w:rsid w:val="00426485"/>
    <w:rsid w:val="00426A3B"/>
    <w:rsid w:val="00427B03"/>
    <w:rsid w:val="0043318B"/>
    <w:rsid w:val="004370F4"/>
    <w:rsid w:val="0043771B"/>
    <w:rsid w:val="004401DA"/>
    <w:rsid w:val="004431E7"/>
    <w:rsid w:val="00443F02"/>
    <w:rsid w:val="00444BC1"/>
    <w:rsid w:val="00444DE5"/>
    <w:rsid w:val="00446BBE"/>
    <w:rsid w:val="004500D8"/>
    <w:rsid w:val="004574E1"/>
    <w:rsid w:val="00457B39"/>
    <w:rsid w:val="0046082A"/>
    <w:rsid w:val="004671FA"/>
    <w:rsid w:val="0047374A"/>
    <w:rsid w:val="004751BE"/>
    <w:rsid w:val="00475883"/>
    <w:rsid w:val="004805F6"/>
    <w:rsid w:val="00483298"/>
    <w:rsid w:val="004853ED"/>
    <w:rsid w:val="004866AE"/>
    <w:rsid w:val="00487DC9"/>
    <w:rsid w:val="00491836"/>
    <w:rsid w:val="0049304B"/>
    <w:rsid w:val="004A150F"/>
    <w:rsid w:val="004A2012"/>
    <w:rsid w:val="004A2E41"/>
    <w:rsid w:val="004B05D1"/>
    <w:rsid w:val="004B0FA3"/>
    <w:rsid w:val="004B190B"/>
    <w:rsid w:val="004B36DF"/>
    <w:rsid w:val="004B5AC9"/>
    <w:rsid w:val="004B76A2"/>
    <w:rsid w:val="004B7C5E"/>
    <w:rsid w:val="004C13E9"/>
    <w:rsid w:val="004C1A59"/>
    <w:rsid w:val="004C2351"/>
    <w:rsid w:val="004C3BC9"/>
    <w:rsid w:val="004C61E5"/>
    <w:rsid w:val="004C66F0"/>
    <w:rsid w:val="004D0C0E"/>
    <w:rsid w:val="004D108C"/>
    <w:rsid w:val="004D11CF"/>
    <w:rsid w:val="004D43E6"/>
    <w:rsid w:val="004D7393"/>
    <w:rsid w:val="004E28E7"/>
    <w:rsid w:val="004E600A"/>
    <w:rsid w:val="004E6993"/>
    <w:rsid w:val="004E7936"/>
    <w:rsid w:val="004F0D8D"/>
    <w:rsid w:val="004F1700"/>
    <w:rsid w:val="004F1AA4"/>
    <w:rsid w:val="004F3452"/>
    <w:rsid w:val="004F3612"/>
    <w:rsid w:val="004F3E51"/>
    <w:rsid w:val="004F5D0E"/>
    <w:rsid w:val="004F7E71"/>
    <w:rsid w:val="005017B8"/>
    <w:rsid w:val="00502215"/>
    <w:rsid w:val="00502234"/>
    <w:rsid w:val="00502D12"/>
    <w:rsid w:val="00504B77"/>
    <w:rsid w:val="0050686F"/>
    <w:rsid w:val="00510927"/>
    <w:rsid w:val="005151CF"/>
    <w:rsid w:val="00517400"/>
    <w:rsid w:val="005201BF"/>
    <w:rsid w:val="00522795"/>
    <w:rsid w:val="00522C95"/>
    <w:rsid w:val="00524A18"/>
    <w:rsid w:val="00525BEE"/>
    <w:rsid w:val="00525F52"/>
    <w:rsid w:val="00526152"/>
    <w:rsid w:val="00527349"/>
    <w:rsid w:val="005307C1"/>
    <w:rsid w:val="005311A6"/>
    <w:rsid w:val="00531284"/>
    <w:rsid w:val="00533477"/>
    <w:rsid w:val="00535D70"/>
    <w:rsid w:val="00535E5E"/>
    <w:rsid w:val="0054177C"/>
    <w:rsid w:val="00542462"/>
    <w:rsid w:val="00542675"/>
    <w:rsid w:val="0054270A"/>
    <w:rsid w:val="0054602D"/>
    <w:rsid w:val="005476DE"/>
    <w:rsid w:val="00547D15"/>
    <w:rsid w:val="00550E7E"/>
    <w:rsid w:val="005512DD"/>
    <w:rsid w:val="005537E7"/>
    <w:rsid w:val="00554517"/>
    <w:rsid w:val="00554DCC"/>
    <w:rsid w:val="00555497"/>
    <w:rsid w:val="005628D2"/>
    <w:rsid w:val="0056475B"/>
    <w:rsid w:val="005715EE"/>
    <w:rsid w:val="005733B3"/>
    <w:rsid w:val="00574D1F"/>
    <w:rsid w:val="0057760E"/>
    <w:rsid w:val="00577A4D"/>
    <w:rsid w:val="00581186"/>
    <w:rsid w:val="005823BA"/>
    <w:rsid w:val="005847AB"/>
    <w:rsid w:val="005866D2"/>
    <w:rsid w:val="00587922"/>
    <w:rsid w:val="00590451"/>
    <w:rsid w:val="005912A2"/>
    <w:rsid w:val="00591A1C"/>
    <w:rsid w:val="005974B7"/>
    <w:rsid w:val="00597D8C"/>
    <w:rsid w:val="005A7D32"/>
    <w:rsid w:val="005B15D3"/>
    <w:rsid w:val="005B410C"/>
    <w:rsid w:val="005B6A76"/>
    <w:rsid w:val="005B704E"/>
    <w:rsid w:val="005B7B2E"/>
    <w:rsid w:val="005C060C"/>
    <w:rsid w:val="005C0C34"/>
    <w:rsid w:val="005C0EBC"/>
    <w:rsid w:val="005C3A29"/>
    <w:rsid w:val="005C65BE"/>
    <w:rsid w:val="005C6CAA"/>
    <w:rsid w:val="005C6D19"/>
    <w:rsid w:val="005C709B"/>
    <w:rsid w:val="005C75B1"/>
    <w:rsid w:val="005D1838"/>
    <w:rsid w:val="005D2FF4"/>
    <w:rsid w:val="005D5698"/>
    <w:rsid w:val="005D61D2"/>
    <w:rsid w:val="005D6A91"/>
    <w:rsid w:val="005D7D13"/>
    <w:rsid w:val="005E2175"/>
    <w:rsid w:val="005E3EA9"/>
    <w:rsid w:val="005F02F7"/>
    <w:rsid w:val="005F4913"/>
    <w:rsid w:val="005F5685"/>
    <w:rsid w:val="005F7EBB"/>
    <w:rsid w:val="006061F5"/>
    <w:rsid w:val="00606803"/>
    <w:rsid w:val="00610D0B"/>
    <w:rsid w:val="00612CA9"/>
    <w:rsid w:val="00620C97"/>
    <w:rsid w:val="00621A79"/>
    <w:rsid w:val="00622FEC"/>
    <w:rsid w:val="006247B2"/>
    <w:rsid w:val="00624E14"/>
    <w:rsid w:val="0062629D"/>
    <w:rsid w:val="0062732E"/>
    <w:rsid w:val="006322B4"/>
    <w:rsid w:val="00632DEA"/>
    <w:rsid w:val="00635BB4"/>
    <w:rsid w:val="00640314"/>
    <w:rsid w:val="00640998"/>
    <w:rsid w:val="00641FE9"/>
    <w:rsid w:val="00643793"/>
    <w:rsid w:val="006438D6"/>
    <w:rsid w:val="0064583A"/>
    <w:rsid w:val="00645A26"/>
    <w:rsid w:val="0064658E"/>
    <w:rsid w:val="0065087D"/>
    <w:rsid w:val="00653058"/>
    <w:rsid w:val="0065674F"/>
    <w:rsid w:val="006620C7"/>
    <w:rsid w:val="0066302E"/>
    <w:rsid w:val="00664C44"/>
    <w:rsid w:val="00665233"/>
    <w:rsid w:val="00665FB3"/>
    <w:rsid w:val="00666351"/>
    <w:rsid w:val="00671921"/>
    <w:rsid w:val="006747F8"/>
    <w:rsid w:val="00675829"/>
    <w:rsid w:val="00680DEC"/>
    <w:rsid w:val="0068117F"/>
    <w:rsid w:val="0068154A"/>
    <w:rsid w:val="0068166A"/>
    <w:rsid w:val="0068304D"/>
    <w:rsid w:val="00683B69"/>
    <w:rsid w:val="006855CA"/>
    <w:rsid w:val="00686DCC"/>
    <w:rsid w:val="00687CD7"/>
    <w:rsid w:val="00694B76"/>
    <w:rsid w:val="00696EBC"/>
    <w:rsid w:val="00697772"/>
    <w:rsid w:val="006A0858"/>
    <w:rsid w:val="006A1910"/>
    <w:rsid w:val="006A20EF"/>
    <w:rsid w:val="006A66F9"/>
    <w:rsid w:val="006B2912"/>
    <w:rsid w:val="006B606A"/>
    <w:rsid w:val="006C086D"/>
    <w:rsid w:val="006C1A8D"/>
    <w:rsid w:val="006C4AEB"/>
    <w:rsid w:val="006C4BB4"/>
    <w:rsid w:val="006C5FD6"/>
    <w:rsid w:val="006D34D4"/>
    <w:rsid w:val="006D363F"/>
    <w:rsid w:val="006D74D2"/>
    <w:rsid w:val="006E17AE"/>
    <w:rsid w:val="006E4C2A"/>
    <w:rsid w:val="006F629F"/>
    <w:rsid w:val="00700084"/>
    <w:rsid w:val="00703A0F"/>
    <w:rsid w:val="00704FB4"/>
    <w:rsid w:val="00707270"/>
    <w:rsid w:val="00710730"/>
    <w:rsid w:val="0071436A"/>
    <w:rsid w:val="00714C5F"/>
    <w:rsid w:val="0071625D"/>
    <w:rsid w:val="0071733A"/>
    <w:rsid w:val="00717C5D"/>
    <w:rsid w:val="00722BB3"/>
    <w:rsid w:val="00724BF3"/>
    <w:rsid w:val="00725882"/>
    <w:rsid w:val="007270E2"/>
    <w:rsid w:val="007310F1"/>
    <w:rsid w:val="00732A9A"/>
    <w:rsid w:val="00737159"/>
    <w:rsid w:val="007441A8"/>
    <w:rsid w:val="00746261"/>
    <w:rsid w:val="00746C80"/>
    <w:rsid w:val="00746E59"/>
    <w:rsid w:val="007478FF"/>
    <w:rsid w:val="00750E18"/>
    <w:rsid w:val="00751411"/>
    <w:rsid w:val="00751744"/>
    <w:rsid w:val="00752132"/>
    <w:rsid w:val="0075323C"/>
    <w:rsid w:val="00756750"/>
    <w:rsid w:val="00757C4D"/>
    <w:rsid w:val="007613F3"/>
    <w:rsid w:val="0076287F"/>
    <w:rsid w:val="00764067"/>
    <w:rsid w:val="0076454F"/>
    <w:rsid w:val="00766FBD"/>
    <w:rsid w:val="00767D33"/>
    <w:rsid w:val="00767E7C"/>
    <w:rsid w:val="0077419E"/>
    <w:rsid w:val="00775363"/>
    <w:rsid w:val="0077680D"/>
    <w:rsid w:val="00777278"/>
    <w:rsid w:val="00780D15"/>
    <w:rsid w:val="0078404B"/>
    <w:rsid w:val="007840EA"/>
    <w:rsid w:val="00784258"/>
    <w:rsid w:val="00791896"/>
    <w:rsid w:val="0079470E"/>
    <w:rsid w:val="00797086"/>
    <w:rsid w:val="007A23AF"/>
    <w:rsid w:val="007B0115"/>
    <w:rsid w:val="007B2859"/>
    <w:rsid w:val="007B3238"/>
    <w:rsid w:val="007B6C8A"/>
    <w:rsid w:val="007C191F"/>
    <w:rsid w:val="007C35FE"/>
    <w:rsid w:val="007C3D25"/>
    <w:rsid w:val="007C5CFD"/>
    <w:rsid w:val="007C7BEC"/>
    <w:rsid w:val="007C7D8A"/>
    <w:rsid w:val="007D0CD8"/>
    <w:rsid w:val="007D25A5"/>
    <w:rsid w:val="007D45AF"/>
    <w:rsid w:val="007E0D69"/>
    <w:rsid w:val="007E69F3"/>
    <w:rsid w:val="007F0B57"/>
    <w:rsid w:val="007F0CDF"/>
    <w:rsid w:val="007F1B6A"/>
    <w:rsid w:val="007F253F"/>
    <w:rsid w:val="007F3B9B"/>
    <w:rsid w:val="007F7908"/>
    <w:rsid w:val="00801073"/>
    <w:rsid w:val="008054F1"/>
    <w:rsid w:val="00805F09"/>
    <w:rsid w:val="00811A2C"/>
    <w:rsid w:val="008147C3"/>
    <w:rsid w:val="00815C83"/>
    <w:rsid w:val="00817CDC"/>
    <w:rsid w:val="0082006B"/>
    <w:rsid w:val="0082195D"/>
    <w:rsid w:val="0082471E"/>
    <w:rsid w:val="00824A7D"/>
    <w:rsid w:val="00827BA0"/>
    <w:rsid w:val="0083625F"/>
    <w:rsid w:val="008365B8"/>
    <w:rsid w:val="00841412"/>
    <w:rsid w:val="00844697"/>
    <w:rsid w:val="008446A8"/>
    <w:rsid w:val="00845A56"/>
    <w:rsid w:val="00846440"/>
    <w:rsid w:val="008470B8"/>
    <w:rsid w:val="00847C6C"/>
    <w:rsid w:val="0085066D"/>
    <w:rsid w:val="00852279"/>
    <w:rsid w:val="00852952"/>
    <w:rsid w:val="00854C36"/>
    <w:rsid w:val="008600E6"/>
    <w:rsid w:val="008609C2"/>
    <w:rsid w:val="00861255"/>
    <w:rsid w:val="00861311"/>
    <w:rsid w:val="00861E38"/>
    <w:rsid w:val="00862D4A"/>
    <w:rsid w:val="00863573"/>
    <w:rsid w:val="00864255"/>
    <w:rsid w:val="00866B90"/>
    <w:rsid w:val="00873358"/>
    <w:rsid w:val="008747DB"/>
    <w:rsid w:val="00874EC1"/>
    <w:rsid w:val="0088085E"/>
    <w:rsid w:val="00881271"/>
    <w:rsid w:val="00881DBE"/>
    <w:rsid w:val="0089146B"/>
    <w:rsid w:val="00891A9B"/>
    <w:rsid w:val="00895423"/>
    <w:rsid w:val="008A0AD6"/>
    <w:rsid w:val="008A40BF"/>
    <w:rsid w:val="008B1482"/>
    <w:rsid w:val="008B197F"/>
    <w:rsid w:val="008B1E3C"/>
    <w:rsid w:val="008B35F8"/>
    <w:rsid w:val="008B5532"/>
    <w:rsid w:val="008B5927"/>
    <w:rsid w:val="008B7429"/>
    <w:rsid w:val="008C239D"/>
    <w:rsid w:val="008C6903"/>
    <w:rsid w:val="008C7530"/>
    <w:rsid w:val="008D11A9"/>
    <w:rsid w:val="008D152C"/>
    <w:rsid w:val="008D20D9"/>
    <w:rsid w:val="008D34CC"/>
    <w:rsid w:val="008D3759"/>
    <w:rsid w:val="008E02A4"/>
    <w:rsid w:val="008E18C3"/>
    <w:rsid w:val="008E25D4"/>
    <w:rsid w:val="008E749C"/>
    <w:rsid w:val="008E7CEA"/>
    <w:rsid w:val="008F0639"/>
    <w:rsid w:val="008F1A05"/>
    <w:rsid w:val="008F3057"/>
    <w:rsid w:val="00900B04"/>
    <w:rsid w:val="009067A2"/>
    <w:rsid w:val="00906ED1"/>
    <w:rsid w:val="00906F9C"/>
    <w:rsid w:val="00910BBE"/>
    <w:rsid w:val="009115D4"/>
    <w:rsid w:val="00912AD8"/>
    <w:rsid w:val="009150E5"/>
    <w:rsid w:val="009158C5"/>
    <w:rsid w:val="009166C1"/>
    <w:rsid w:val="00916BB8"/>
    <w:rsid w:val="00922646"/>
    <w:rsid w:val="00924314"/>
    <w:rsid w:val="009356EF"/>
    <w:rsid w:val="0093620A"/>
    <w:rsid w:val="009417A3"/>
    <w:rsid w:val="00942025"/>
    <w:rsid w:val="00942C32"/>
    <w:rsid w:val="009461E1"/>
    <w:rsid w:val="00951493"/>
    <w:rsid w:val="00952B19"/>
    <w:rsid w:val="009539F1"/>
    <w:rsid w:val="00956EE4"/>
    <w:rsid w:val="00957E10"/>
    <w:rsid w:val="00961B04"/>
    <w:rsid w:val="009620B5"/>
    <w:rsid w:val="00963457"/>
    <w:rsid w:val="00965E79"/>
    <w:rsid w:val="00966911"/>
    <w:rsid w:val="00967401"/>
    <w:rsid w:val="00971BFD"/>
    <w:rsid w:val="0097226D"/>
    <w:rsid w:val="009733EC"/>
    <w:rsid w:val="00975EB7"/>
    <w:rsid w:val="00976CAF"/>
    <w:rsid w:val="009770C6"/>
    <w:rsid w:val="009809CB"/>
    <w:rsid w:val="00980B2A"/>
    <w:rsid w:val="00980E47"/>
    <w:rsid w:val="00981818"/>
    <w:rsid w:val="00982261"/>
    <w:rsid w:val="009831BF"/>
    <w:rsid w:val="00984E33"/>
    <w:rsid w:val="00986E06"/>
    <w:rsid w:val="00990C30"/>
    <w:rsid w:val="0099108A"/>
    <w:rsid w:val="00992837"/>
    <w:rsid w:val="00992C45"/>
    <w:rsid w:val="00997516"/>
    <w:rsid w:val="00997641"/>
    <w:rsid w:val="0099764C"/>
    <w:rsid w:val="009A1442"/>
    <w:rsid w:val="009A14EE"/>
    <w:rsid w:val="009A1F4B"/>
    <w:rsid w:val="009A3EFD"/>
    <w:rsid w:val="009A6346"/>
    <w:rsid w:val="009A6434"/>
    <w:rsid w:val="009B05C3"/>
    <w:rsid w:val="009B0C93"/>
    <w:rsid w:val="009B3B66"/>
    <w:rsid w:val="009B6977"/>
    <w:rsid w:val="009B6D82"/>
    <w:rsid w:val="009B6EEB"/>
    <w:rsid w:val="009B7150"/>
    <w:rsid w:val="009B73C3"/>
    <w:rsid w:val="009C2B2C"/>
    <w:rsid w:val="009C631F"/>
    <w:rsid w:val="009D1475"/>
    <w:rsid w:val="009D2200"/>
    <w:rsid w:val="009D3E68"/>
    <w:rsid w:val="009D758C"/>
    <w:rsid w:val="009E5E46"/>
    <w:rsid w:val="009F12EC"/>
    <w:rsid w:val="009F13CE"/>
    <w:rsid w:val="00A01A82"/>
    <w:rsid w:val="00A0369E"/>
    <w:rsid w:val="00A07ECC"/>
    <w:rsid w:val="00A12A76"/>
    <w:rsid w:val="00A130D0"/>
    <w:rsid w:val="00A149F8"/>
    <w:rsid w:val="00A150ED"/>
    <w:rsid w:val="00A1510D"/>
    <w:rsid w:val="00A152F2"/>
    <w:rsid w:val="00A15321"/>
    <w:rsid w:val="00A174C7"/>
    <w:rsid w:val="00A203F2"/>
    <w:rsid w:val="00A2433C"/>
    <w:rsid w:val="00A2472A"/>
    <w:rsid w:val="00A24B7B"/>
    <w:rsid w:val="00A30B9F"/>
    <w:rsid w:val="00A318C8"/>
    <w:rsid w:val="00A31BFE"/>
    <w:rsid w:val="00A33277"/>
    <w:rsid w:val="00A33D75"/>
    <w:rsid w:val="00A34A50"/>
    <w:rsid w:val="00A36B7B"/>
    <w:rsid w:val="00A3741C"/>
    <w:rsid w:val="00A406D0"/>
    <w:rsid w:val="00A41937"/>
    <w:rsid w:val="00A42357"/>
    <w:rsid w:val="00A43926"/>
    <w:rsid w:val="00A4645F"/>
    <w:rsid w:val="00A46C51"/>
    <w:rsid w:val="00A470AF"/>
    <w:rsid w:val="00A4793F"/>
    <w:rsid w:val="00A47CB3"/>
    <w:rsid w:val="00A51147"/>
    <w:rsid w:val="00A546E5"/>
    <w:rsid w:val="00A54EA4"/>
    <w:rsid w:val="00A55314"/>
    <w:rsid w:val="00A61837"/>
    <w:rsid w:val="00A6303C"/>
    <w:rsid w:val="00A63208"/>
    <w:rsid w:val="00A64031"/>
    <w:rsid w:val="00A64DBD"/>
    <w:rsid w:val="00A66242"/>
    <w:rsid w:val="00A70976"/>
    <w:rsid w:val="00A717F7"/>
    <w:rsid w:val="00A72085"/>
    <w:rsid w:val="00A726C7"/>
    <w:rsid w:val="00A745EC"/>
    <w:rsid w:val="00A74F77"/>
    <w:rsid w:val="00A76574"/>
    <w:rsid w:val="00A77059"/>
    <w:rsid w:val="00A777A3"/>
    <w:rsid w:val="00A81DB3"/>
    <w:rsid w:val="00A82222"/>
    <w:rsid w:val="00A87B76"/>
    <w:rsid w:val="00A9525B"/>
    <w:rsid w:val="00A95F6F"/>
    <w:rsid w:val="00AA00D1"/>
    <w:rsid w:val="00AA044F"/>
    <w:rsid w:val="00AA0FD3"/>
    <w:rsid w:val="00AA2B99"/>
    <w:rsid w:val="00AA58E1"/>
    <w:rsid w:val="00AA64D2"/>
    <w:rsid w:val="00AA6BBB"/>
    <w:rsid w:val="00AB0EE5"/>
    <w:rsid w:val="00AB11A0"/>
    <w:rsid w:val="00AB2188"/>
    <w:rsid w:val="00AB350C"/>
    <w:rsid w:val="00AB430D"/>
    <w:rsid w:val="00AB46D5"/>
    <w:rsid w:val="00AB77D1"/>
    <w:rsid w:val="00AC018D"/>
    <w:rsid w:val="00AC0D64"/>
    <w:rsid w:val="00AC173C"/>
    <w:rsid w:val="00AC1FB2"/>
    <w:rsid w:val="00AC692C"/>
    <w:rsid w:val="00AD0A95"/>
    <w:rsid w:val="00AD2682"/>
    <w:rsid w:val="00AD3A37"/>
    <w:rsid w:val="00AD3CB5"/>
    <w:rsid w:val="00AD5A8A"/>
    <w:rsid w:val="00AD641F"/>
    <w:rsid w:val="00AD7610"/>
    <w:rsid w:val="00AD7E2A"/>
    <w:rsid w:val="00AE2ECF"/>
    <w:rsid w:val="00AE3201"/>
    <w:rsid w:val="00AE461E"/>
    <w:rsid w:val="00AF29E5"/>
    <w:rsid w:val="00B004AC"/>
    <w:rsid w:val="00B04FFB"/>
    <w:rsid w:val="00B063B1"/>
    <w:rsid w:val="00B070A4"/>
    <w:rsid w:val="00B16FCC"/>
    <w:rsid w:val="00B17287"/>
    <w:rsid w:val="00B17E44"/>
    <w:rsid w:val="00B20323"/>
    <w:rsid w:val="00B228AF"/>
    <w:rsid w:val="00B22F2D"/>
    <w:rsid w:val="00B232E6"/>
    <w:rsid w:val="00B247A9"/>
    <w:rsid w:val="00B25A11"/>
    <w:rsid w:val="00B301F1"/>
    <w:rsid w:val="00B31903"/>
    <w:rsid w:val="00B3288E"/>
    <w:rsid w:val="00B32AF1"/>
    <w:rsid w:val="00B34B0E"/>
    <w:rsid w:val="00B36B76"/>
    <w:rsid w:val="00B42AE7"/>
    <w:rsid w:val="00B44D03"/>
    <w:rsid w:val="00B44F10"/>
    <w:rsid w:val="00B512C2"/>
    <w:rsid w:val="00B52C5F"/>
    <w:rsid w:val="00B6189B"/>
    <w:rsid w:val="00B63090"/>
    <w:rsid w:val="00B65BF0"/>
    <w:rsid w:val="00B678A0"/>
    <w:rsid w:val="00B67D94"/>
    <w:rsid w:val="00B70699"/>
    <w:rsid w:val="00B709B3"/>
    <w:rsid w:val="00B76269"/>
    <w:rsid w:val="00B806D2"/>
    <w:rsid w:val="00B813F1"/>
    <w:rsid w:val="00B82BCF"/>
    <w:rsid w:val="00B82E74"/>
    <w:rsid w:val="00B84513"/>
    <w:rsid w:val="00B91749"/>
    <w:rsid w:val="00B96C00"/>
    <w:rsid w:val="00B975D4"/>
    <w:rsid w:val="00BA0D3D"/>
    <w:rsid w:val="00BA115B"/>
    <w:rsid w:val="00BA1992"/>
    <w:rsid w:val="00BA2674"/>
    <w:rsid w:val="00BA3358"/>
    <w:rsid w:val="00BA4D4F"/>
    <w:rsid w:val="00BA526F"/>
    <w:rsid w:val="00BA539E"/>
    <w:rsid w:val="00BA5D68"/>
    <w:rsid w:val="00BA667F"/>
    <w:rsid w:val="00BB1CDD"/>
    <w:rsid w:val="00BC0A52"/>
    <w:rsid w:val="00BC0A88"/>
    <w:rsid w:val="00BC0FEC"/>
    <w:rsid w:val="00BC3BC4"/>
    <w:rsid w:val="00BC3D9B"/>
    <w:rsid w:val="00BC71E1"/>
    <w:rsid w:val="00BC7852"/>
    <w:rsid w:val="00BD09D0"/>
    <w:rsid w:val="00BD284D"/>
    <w:rsid w:val="00BD2FBD"/>
    <w:rsid w:val="00BD3841"/>
    <w:rsid w:val="00BD4321"/>
    <w:rsid w:val="00BD43B3"/>
    <w:rsid w:val="00BD443F"/>
    <w:rsid w:val="00BD55D5"/>
    <w:rsid w:val="00BD6436"/>
    <w:rsid w:val="00BE1CB9"/>
    <w:rsid w:val="00BE25D6"/>
    <w:rsid w:val="00BE33B9"/>
    <w:rsid w:val="00BE3DDA"/>
    <w:rsid w:val="00BE414D"/>
    <w:rsid w:val="00BE4486"/>
    <w:rsid w:val="00BE476A"/>
    <w:rsid w:val="00BE52A8"/>
    <w:rsid w:val="00BE553D"/>
    <w:rsid w:val="00BE6845"/>
    <w:rsid w:val="00BE7815"/>
    <w:rsid w:val="00BF01B2"/>
    <w:rsid w:val="00BF02CD"/>
    <w:rsid w:val="00BF0F29"/>
    <w:rsid w:val="00BF1ECB"/>
    <w:rsid w:val="00BF58AF"/>
    <w:rsid w:val="00BF7A0A"/>
    <w:rsid w:val="00C0040F"/>
    <w:rsid w:val="00C00498"/>
    <w:rsid w:val="00C071D0"/>
    <w:rsid w:val="00C1144E"/>
    <w:rsid w:val="00C15D71"/>
    <w:rsid w:val="00C1602C"/>
    <w:rsid w:val="00C2010D"/>
    <w:rsid w:val="00C20C9F"/>
    <w:rsid w:val="00C21BD5"/>
    <w:rsid w:val="00C220DD"/>
    <w:rsid w:val="00C227B8"/>
    <w:rsid w:val="00C22B00"/>
    <w:rsid w:val="00C246AD"/>
    <w:rsid w:val="00C259B4"/>
    <w:rsid w:val="00C27F98"/>
    <w:rsid w:val="00C305EC"/>
    <w:rsid w:val="00C30A9D"/>
    <w:rsid w:val="00C3349D"/>
    <w:rsid w:val="00C406CB"/>
    <w:rsid w:val="00C40EAC"/>
    <w:rsid w:val="00C417F8"/>
    <w:rsid w:val="00C41D13"/>
    <w:rsid w:val="00C42702"/>
    <w:rsid w:val="00C444BA"/>
    <w:rsid w:val="00C448E2"/>
    <w:rsid w:val="00C45038"/>
    <w:rsid w:val="00C45AE8"/>
    <w:rsid w:val="00C45E35"/>
    <w:rsid w:val="00C5212B"/>
    <w:rsid w:val="00C5284D"/>
    <w:rsid w:val="00C52BC6"/>
    <w:rsid w:val="00C56F5F"/>
    <w:rsid w:val="00C618BC"/>
    <w:rsid w:val="00C63B23"/>
    <w:rsid w:val="00C65729"/>
    <w:rsid w:val="00C67510"/>
    <w:rsid w:val="00C71E68"/>
    <w:rsid w:val="00C73D05"/>
    <w:rsid w:val="00C74FB0"/>
    <w:rsid w:val="00C80379"/>
    <w:rsid w:val="00C82164"/>
    <w:rsid w:val="00C82B39"/>
    <w:rsid w:val="00C8466B"/>
    <w:rsid w:val="00C90F15"/>
    <w:rsid w:val="00C919A1"/>
    <w:rsid w:val="00C93F12"/>
    <w:rsid w:val="00C94D5C"/>
    <w:rsid w:val="00C9614D"/>
    <w:rsid w:val="00C96908"/>
    <w:rsid w:val="00C96A1B"/>
    <w:rsid w:val="00CA17EA"/>
    <w:rsid w:val="00CA67F6"/>
    <w:rsid w:val="00CA6DE2"/>
    <w:rsid w:val="00CA74D2"/>
    <w:rsid w:val="00CB17ED"/>
    <w:rsid w:val="00CB2544"/>
    <w:rsid w:val="00CB5AB9"/>
    <w:rsid w:val="00CB60DB"/>
    <w:rsid w:val="00CC259C"/>
    <w:rsid w:val="00CC27BF"/>
    <w:rsid w:val="00CC2B1F"/>
    <w:rsid w:val="00CC363B"/>
    <w:rsid w:val="00CC730D"/>
    <w:rsid w:val="00CC7DE6"/>
    <w:rsid w:val="00CD17E0"/>
    <w:rsid w:val="00CD2BFD"/>
    <w:rsid w:val="00CD415B"/>
    <w:rsid w:val="00CD74A9"/>
    <w:rsid w:val="00CD7707"/>
    <w:rsid w:val="00CD7971"/>
    <w:rsid w:val="00CE3B47"/>
    <w:rsid w:val="00CE432C"/>
    <w:rsid w:val="00CE49C6"/>
    <w:rsid w:val="00CE4E2B"/>
    <w:rsid w:val="00CE59C8"/>
    <w:rsid w:val="00CE5A2B"/>
    <w:rsid w:val="00CE75CC"/>
    <w:rsid w:val="00CF062F"/>
    <w:rsid w:val="00CF10EA"/>
    <w:rsid w:val="00CF5811"/>
    <w:rsid w:val="00CF590A"/>
    <w:rsid w:val="00CF6006"/>
    <w:rsid w:val="00CF6E8F"/>
    <w:rsid w:val="00CF74FD"/>
    <w:rsid w:val="00CF77BC"/>
    <w:rsid w:val="00D02755"/>
    <w:rsid w:val="00D05B44"/>
    <w:rsid w:val="00D05EBD"/>
    <w:rsid w:val="00D06FF9"/>
    <w:rsid w:val="00D07FA2"/>
    <w:rsid w:val="00D14218"/>
    <w:rsid w:val="00D1460B"/>
    <w:rsid w:val="00D15B2D"/>
    <w:rsid w:val="00D15DE2"/>
    <w:rsid w:val="00D16740"/>
    <w:rsid w:val="00D178F9"/>
    <w:rsid w:val="00D207AB"/>
    <w:rsid w:val="00D23B22"/>
    <w:rsid w:val="00D25B3B"/>
    <w:rsid w:val="00D3268D"/>
    <w:rsid w:val="00D326B2"/>
    <w:rsid w:val="00D35B4E"/>
    <w:rsid w:val="00D4072B"/>
    <w:rsid w:val="00D4193F"/>
    <w:rsid w:val="00D44262"/>
    <w:rsid w:val="00D449C2"/>
    <w:rsid w:val="00D44E70"/>
    <w:rsid w:val="00D457FD"/>
    <w:rsid w:val="00D45CA9"/>
    <w:rsid w:val="00D4744C"/>
    <w:rsid w:val="00D52E77"/>
    <w:rsid w:val="00D546FB"/>
    <w:rsid w:val="00D57B2C"/>
    <w:rsid w:val="00D6033D"/>
    <w:rsid w:val="00D63276"/>
    <w:rsid w:val="00D64849"/>
    <w:rsid w:val="00D6726B"/>
    <w:rsid w:val="00D76C03"/>
    <w:rsid w:val="00D7717B"/>
    <w:rsid w:val="00D8156A"/>
    <w:rsid w:val="00D844A0"/>
    <w:rsid w:val="00D92D02"/>
    <w:rsid w:val="00D9310B"/>
    <w:rsid w:val="00D9580D"/>
    <w:rsid w:val="00DA0769"/>
    <w:rsid w:val="00DA11E4"/>
    <w:rsid w:val="00DA5E3C"/>
    <w:rsid w:val="00DA7793"/>
    <w:rsid w:val="00DB189B"/>
    <w:rsid w:val="00DB328C"/>
    <w:rsid w:val="00DC0742"/>
    <w:rsid w:val="00DD57EA"/>
    <w:rsid w:val="00DD662D"/>
    <w:rsid w:val="00DE3D52"/>
    <w:rsid w:val="00DE4516"/>
    <w:rsid w:val="00DE5B53"/>
    <w:rsid w:val="00DE7291"/>
    <w:rsid w:val="00DE7C38"/>
    <w:rsid w:val="00DE7C7B"/>
    <w:rsid w:val="00DF0BAE"/>
    <w:rsid w:val="00DF3E57"/>
    <w:rsid w:val="00DF4875"/>
    <w:rsid w:val="00DF7E7C"/>
    <w:rsid w:val="00E048AA"/>
    <w:rsid w:val="00E0723F"/>
    <w:rsid w:val="00E1222A"/>
    <w:rsid w:val="00E13EA2"/>
    <w:rsid w:val="00E149CA"/>
    <w:rsid w:val="00E1749A"/>
    <w:rsid w:val="00E210CF"/>
    <w:rsid w:val="00E22978"/>
    <w:rsid w:val="00E2364A"/>
    <w:rsid w:val="00E27778"/>
    <w:rsid w:val="00E3113C"/>
    <w:rsid w:val="00E3237F"/>
    <w:rsid w:val="00E33DDD"/>
    <w:rsid w:val="00E33F17"/>
    <w:rsid w:val="00E35E9D"/>
    <w:rsid w:val="00E36E40"/>
    <w:rsid w:val="00E41586"/>
    <w:rsid w:val="00E4267F"/>
    <w:rsid w:val="00E42788"/>
    <w:rsid w:val="00E46853"/>
    <w:rsid w:val="00E46CE1"/>
    <w:rsid w:val="00E50E24"/>
    <w:rsid w:val="00E52862"/>
    <w:rsid w:val="00E52F1C"/>
    <w:rsid w:val="00E5519C"/>
    <w:rsid w:val="00E56E4C"/>
    <w:rsid w:val="00E62C80"/>
    <w:rsid w:val="00E632DB"/>
    <w:rsid w:val="00E63F39"/>
    <w:rsid w:val="00E651AF"/>
    <w:rsid w:val="00E65244"/>
    <w:rsid w:val="00E6595D"/>
    <w:rsid w:val="00E65F96"/>
    <w:rsid w:val="00E67996"/>
    <w:rsid w:val="00E720C2"/>
    <w:rsid w:val="00E76063"/>
    <w:rsid w:val="00E76B1D"/>
    <w:rsid w:val="00E774BB"/>
    <w:rsid w:val="00E77828"/>
    <w:rsid w:val="00E8008D"/>
    <w:rsid w:val="00E80D91"/>
    <w:rsid w:val="00E85D3C"/>
    <w:rsid w:val="00E876F6"/>
    <w:rsid w:val="00E93865"/>
    <w:rsid w:val="00E939D0"/>
    <w:rsid w:val="00E9491C"/>
    <w:rsid w:val="00E94CEB"/>
    <w:rsid w:val="00E95975"/>
    <w:rsid w:val="00EA1530"/>
    <w:rsid w:val="00EA24C8"/>
    <w:rsid w:val="00EA302E"/>
    <w:rsid w:val="00EA35AB"/>
    <w:rsid w:val="00EB0A30"/>
    <w:rsid w:val="00EB2D4C"/>
    <w:rsid w:val="00EB554F"/>
    <w:rsid w:val="00EB6CE8"/>
    <w:rsid w:val="00EC03A0"/>
    <w:rsid w:val="00EC102E"/>
    <w:rsid w:val="00EC18D6"/>
    <w:rsid w:val="00EC3006"/>
    <w:rsid w:val="00EC389F"/>
    <w:rsid w:val="00EC4B5B"/>
    <w:rsid w:val="00EC6B11"/>
    <w:rsid w:val="00EC7592"/>
    <w:rsid w:val="00ED082C"/>
    <w:rsid w:val="00ED0A39"/>
    <w:rsid w:val="00ED207E"/>
    <w:rsid w:val="00ED24F1"/>
    <w:rsid w:val="00ED38FE"/>
    <w:rsid w:val="00ED4D2E"/>
    <w:rsid w:val="00ED6A55"/>
    <w:rsid w:val="00EE0771"/>
    <w:rsid w:val="00EE3B78"/>
    <w:rsid w:val="00EE5B34"/>
    <w:rsid w:val="00EE7E35"/>
    <w:rsid w:val="00EF0847"/>
    <w:rsid w:val="00EF1FA7"/>
    <w:rsid w:val="00EF21D0"/>
    <w:rsid w:val="00EF3768"/>
    <w:rsid w:val="00EF3C34"/>
    <w:rsid w:val="00EF621A"/>
    <w:rsid w:val="00EF65F5"/>
    <w:rsid w:val="00EF6BB8"/>
    <w:rsid w:val="00F0357F"/>
    <w:rsid w:val="00F04427"/>
    <w:rsid w:val="00F06D02"/>
    <w:rsid w:val="00F06FF7"/>
    <w:rsid w:val="00F11D9A"/>
    <w:rsid w:val="00F12708"/>
    <w:rsid w:val="00F13494"/>
    <w:rsid w:val="00F14E8C"/>
    <w:rsid w:val="00F203F2"/>
    <w:rsid w:val="00F221B5"/>
    <w:rsid w:val="00F22EB2"/>
    <w:rsid w:val="00F2335A"/>
    <w:rsid w:val="00F235B5"/>
    <w:rsid w:val="00F242B3"/>
    <w:rsid w:val="00F24B56"/>
    <w:rsid w:val="00F272AA"/>
    <w:rsid w:val="00F27F8C"/>
    <w:rsid w:val="00F3149C"/>
    <w:rsid w:val="00F31ACC"/>
    <w:rsid w:val="00F33812"/>
    <w:rsid w:val="00F3595F"/>
    <w:rsid w:val="00F367C6"/>
    <w:rsid w:val="00F36C4B"/>
    <w:rsid w:val="00F3740B"/>
    <w:rsid w:val="00F411B6"/>
    <w:rsid w:val="00F41A0C"/>
    <w:rsid w:val="00F44110"/>
    <w:rsid w:val="00F47BB4"/>
    <w:rsid w:val="00F51682"/>
    <w:rsid w:val="00F51751"/>
    <w:rsid w:val="00F528FD"/>
    <w:rsid w:val="00F5317D"/>
    <w:rsid w:val="00F568B1"/>
    <w:rsid w:val="00F56A68"/>
    <w:rsid w:val="00F61B7F"/>
    <w:rsid w:val="00F62132"/>
    <w:rsid w:val="00F62A6A"/>
    <w:rsid w:val="00F64E3C"/>
    <w:rsid w:val="00F65852"/>
    <w:rsid w:val="00F71201"/>
    <w:rsid w:val="00F723E9"/>
    <w:rsid w:val="00F74676"/>
    <w:rsid w:val="00F74867"/>
    <w:rsid w:val="00F8354E"/>
    <w:rsid w:val="00F847EF"/>
    <w:rsid w:val="00F84976"/>
    <w:rsid w:val="00F85596"/>
    <w:rsid w:val="00F85A99"/>
    <w:rsid w:val="00F86A53"/>
    <w:rsid w:val="00F87277"/>
    <w:rsid w:val="00F91BE9"/>
    <w:rsid w:val="00F95021"/>
    <w:rsid w:val="00F96AED"/>
    <w:rsid w:val="00FA2B9C"/>
    <w:rsid w:val="00FA3E9F"/>
    <w:rsid w:val="00FA46EA"/>
    <w:rsid w:val="00FA68BA"/>
    <w:rsid w:val="00FA6E0E"/>
    <w:rsid w:val="00FA6F49"/>
    <w:rsid w:val="00FB2FD0"/>
    <w:rsid w:val="00FB3F6D"/>
    <w:rsid w:val="00FB485A"/>
    <w:rsid w:val="00FB4C98"/>
    <w:rsid w:val="00FB4CBA"/>
    <w:rsid w:val="00FC23B1"/>
    <w:rsid w:val="00FC58F8"/>
    <w:rsid w:val="00FD2D47"/>
    <w:rsid w:val="00FD5E51"/>
    <w:rsid w:val="00FD6E26"/>
    <w:rsid w:val="00FD703A"/>
    <w:rsid w:val="00FE4100"/>
    <w:rsid w:val="00FE51D7"/>
    <w:rsid w:val="00FE643C"/>
    <w:rsid w:val="00FF18C3"/>
    <w:rsid w:val="00FF1CAA"/>
    <w:rsid w:val="00FF1D4F"/>
    <w:rsid w:val="00FF32A5"/>
    <w:rsid w:val="00FF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D44D51"/>
  <w15:docId w15:val="{4599FAFF-A882-4E98-A46D-B2103267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B0FA3"/>
    <w:pPr>
      <w:keepNext/>
      <w:numPr>
        <w:numId w:val="1"/>
      </w:numPr>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semiHidden/>
    <w:unhideWhenUsed/>
    <w:qFormat/>
    <w:rsid w:val="00274C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7C3"/>
    <w:pPr>
      <w:contextualSpacing/>
    </w:pPr>
  </w:style>
  <w:style w:type="paragraph" w:styleId="Header">
    <w:name w:val="header"/>
    <w:basedOn w:val="Normal"/>
    <w:link w:val="HeaderChar"/>
    <w:uiPriority w:val="99"/>
    <w:unhideWhenUsed/>
    <w:rsid w:val="00BF1ECB"/>
    <w:pPr>
      <w:tabs>
        <w:tab w:val="center" w:pos="4680"/>
        <w:tab w:val="right" w:pos="9360"/>
      </w:tabs>
    </w:pPr>
  </w:style>
  <w:style w:type="character" w:customStyle="1" w:styleId="HeaderChar">
    <w:name w:val="Header Char"/>
    <w:basedOn w:val="DefaultParagraphFont"/>
    <w:link w:val="Header"/>
    <w:uiPriority w:val="99"/>
    <w:rsid w:val="00BF1ECB"/>
  </w:style>
  <w:style w:type="paragraph" w:styleId="Footer">
    <w:name w:val="footer"/>
    <w:basedOn w:val="Normal"/>
    <w:link w:val="FooterChar"/>
    <w:uiPriority w:val="99"/>
    <w:unhideWhenUsed/>
    <w:rsid w:val="00BF1ECB"/>
    <w:pPr>
      <w:tabs>
        <w:tab w:val="center" w:pos="4680"/>
        <w:tab w:val="right" w:pos="9360"/>
      </w:tabs>
    </w:pPr>
  </w:style>
  <w:style w:type="character" w:customStyle="1" w:styleId="FooterChar">
    <w:name w:val="Footer Char"/>
    <w:basedOn w:val="DefaultParagraphFont"/>
    <w:link w:val="Footer"/>
    <w:uiPriority w:val="99"/>
    <w:rsid w:val="00BF1ECB"/>
  </w:style>
  <w:style w:type="character" w:styleId="CommentReference">
    <w:name w:val="annotation reference"/>
    <w:basedOn w:val="DefaultParagraphFont"/>
    <w:uiPriority w:val="99"/>
    <w:semiHidden/>
    <w:unhideWhenUsed/>
    <w:rsid w:val="00CD7971"/>
    <w:rPr>
      <w:sz w:val="16"/>
      <w:szCs w:val="16"/>
    </w:rPr>
  </w:style>
  <w:style w:type="paragraph" w:styleId="CommentText">
    <w:name w:val="annotation text"/>
    <w:basedOn w:val="Normal"/>
    <w:link w:val="CommentTextChar"/>
    <w:uiPriority w:val="99"/>
    <w:semiHidden/>
    <w:unhideWhenUsed/>
    <w:rsid w:val="00CD7971"/>
    <w:rPr>
      <w:sz w:val="20"/>
      <w:szCs w:val="20"/>
    </w:rPr>
  </w:style>
  <w:style w:type="character" w:customStyle="1" w:styleId="CommentTextChar">
    <w:name w:val="Comment Text Char"/>
    <w:basedOn w:val="DefaultParagraphFont"/>
    <w:link w:val="CommentText"/>
    <w:uiPriority w:val="99"/>
    <w:semiHidden/>
    <w:rsid w:val="00CD7971"/>
    <w:rPr>
      <w:sz w:val="20"/>
      <w:szCs w:val="20"/>
    </w:rPr>
  </w:style>
  <w:style w:type="paragraph" w:styleId="CommentSubject">
    <w:name w:val="annotation subject"/>
    <w:basedOn w:val="CommentText"/>
    <w:next w:val="CommentText"/>
    <w:link w:val="CommentSubjectChar"/>
    <w:uiPriority w:val="99"/>
    <w:semiHidden/>
    <w:unhideWhenUsed/>
    <w:rsid w:val="00CD7971"/>
    <w:rPr>
      <w:b/>
      <w:bCs/>
    </w:rPr>
  </w:style>
  <w:style w:type="character" w:customStyle="1" w:styleId="CommentSubjectChar">
    <w:name w:val="Comment Subject Char"/>
    <w:basedOn w:val="CommentTextChar"/>
    <w:link w:val="CommentSubject"/>
    <w:uiPriority w:val="99"/>
    <w:semiHidden/>
    <w:rsid w:val="00CD7971"/>
    <w:rPr>
      <w:b/>
      <w:bCs/>
      <w:sz w:val="20"/>
      <w:szCs w:val="20"/>
    </w:rPr>
  </w:style>
  <w:style w:type="paragraph" w:styleId="BalloonText">
    <w:name w:val="Balloon Text"/>
    <w:basedOn w:val="Normal"/>
    <w:link w:val="BalloonTextChar"/>
    <w:uiPriority w:val="99"/>
    <w:semiHidden/>
    <w:unhideWhenUsed/>
    <w:rsid w:val="00CD7971"/>
    <w:rPr>
      <w:rFonts w:ascii="Tahoma" w:hAnsi="Tahoma" w:cs="Tahoma"/>
      <w:sz w:val="16"/>
      <w:szCs w:val="16"/>
    </w:rPr>
  </w:style>
  <w:style w:type="character" w:customStyle="1" w:styleId="BalloonTextChar">
    <w:name w:val="Balloon Text Char"/>
    <w:basedOn w:val="DefaultParagraphFont"/>
    <w:link w:val="BalloonText"/>
    <w:uiPriority w:val="99"/>
    <w:semiHidden/>
    <w:rsid w:val="00CD7971"/>
    <w:rPr>
      <w:rFonts w:ascii="Tahoma" w:hAnsi="Tahoma" w:cs="Tahoma"/>
      <w:sz w:val="16"/>
      <w:szCs w:val="16"/>
    </w:rPr>
  </w:style>
  <w:style w:type="character" w:customStyle="1" w:styleId="Heading3Char">
    <w:name w:val="Heading 3 Char"/>
    <w:basedOn w:val="DefaultParagraphFont"/>
    <w:link w:val="Heading3"/>
    <w:rsid w:val="004B0FA3"/>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74CD5"/>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0341DA"/>
    <w:rPr>
      <w:color w:val="808080"/>
    </w:rPr>
  </w:style>
  <w:style w:type="character" w:styleId="Hyperlink">
    <w:name w:val="Hyperlink"/>
    <w:basedOn w:val="DefaultParagraphFont"/>
    <w:uiPriority w:val="99"/>
    <w:unhideWhenUsed/>
    <w:rsid w:val="00EF6BB8"/>
    <w:rPr>
      <w:color w:val="0000FF" w:themeColor="hyperlink"/>
      <w:u w:val="single"/>
    </w:rPr>
  </w:style>
  <w:style w:type="character" w:styleId="FollowedHyperlink">
    <w:name w:val="FollowedHyperlink"/>
    <w:basedOn w:val="DefaultParagraphFont"/>
    <w:uiPriority w:val="99"/>
    <w:semiHidden/>
    <w:unhideWhenUsed/>
    <w:rsid w:val="00700084"/>
    <w:rPr>
      <w:color w:val="800080" w:themeColor="followedHyperlink"/>
      <w:u w:val="single"/>
    </w:rPr>
  </w:style>
  <w:style w:type="paragraph" w:styleId="BodyText">
    <w:name w:val="Body Text"/>
    <w:basedOn w:val="Normal"/>
    <w:link w:val="BodyTextChar"/>
    <w:rsid w:val="00FC58F8"/>
    <w:pPr>
      <w:ind w:left="0"/>
    </w:pPr>
    <w:rPr>
      <w:rFonts w:ascii="Bookman" w:eastAsia="Times New Roman" w:hAnsi="Bookman" w:cs="Times New Roman"/>
      <w:szCs w:val="20"/>
    </w:rPr>
  </w:style>
  <w:style w:type="character" w:customStyle="1" w:styleId="BodyTextChar">
    <w:name w:val="Body Text Char"/>
    <w:basedOn w:val="DefaultParagraphFont"/>
    <w:link w:val="BodyText"/>
    <w:rsid w:val="00FC58F8"/>
    <w:rPr>
      <w:rFonts w:ascii="Bookman" w:eastAsia="Times New Roman" w:hAnsi="Bookman" w:cs="Times New Roman"/>
      <w:szCs w:val="20"/>
    </w:rPr>
  </w:style>
  <w:style w:type="paragraph" w:styleId="BodyTextIndent">
    <w:name w:val="Body Text Indent"/>
    <w:basedOn w:val="Normal"/>
    <w:link w:val="BodyTextIndentChar"/>
    <w:rsid w:val="00E149CA"/>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E149C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A64031"/>
    <w:rPr>
      <w:color w:val="808080"/>
      <w:shd w:val="clear" w:color="auto" w:fill="E6E6E6"/>
    </w:rPr>
  </w:style>
  <w:style w:type="character" w:customStyle="1" w:styleId="tgc">
    <w:name w:val="_tgc"/>
    <w:basedOn w:val="DefaultParagraphFont"/>
    <w:rsid w:val="00AC173C"/>
  </w:style>
  <w:style w:type="paragraph" w:styleId="Revision">
    <w:name w:val="Revision"/>
    <w:hidden/>
    <w:uiPriority w:val="99"/>
    <w:semiHidden/>
    <w:rsid w:val="00811A2C"/>
    <w:pPr>
      <w:ind w:left="0"/>
    </w:pPr>
  </w:style>
  <w:style w:type="character" w:styleId="UnresolvedMention">
    <w:name w:val="Unresolved Mention"/>
    <w:basedOn w:val="DefaultParagraphFont"/>
    <w:uiPriority w:val="99"/>
    <w:semiHidden/>
    <w:unhideWhenUsed/>
    <w:rsid w:val="00C71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hm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7D4FF-9F1A-476E-8DB9-5083FF30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Billings Clinic</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Billings Clinic</dc:creator>
  <cp:lastModifiedBy>Welch, Heather</cp:lastModifiedBy>
  <cp:revision>2</cp:revision>
  <dcterms:created xsi:type="dcterms:W3CDTF">2023-03-13T17:44:00Z</dcterms:created>
  <dcterms:modified xsi:type="dcterms:W3CDTF">2023-03-13T17:44:00Z</dcterms:modified>
</cp:coreProperties>
</file>